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DA663" w14:textId="77777777" w:rsidR="0084276E" w:rsidRDefault="0084276E">
      <w:pPr>
        <w:rPr>
          <w:rFonts w:ascii="Calibri" w:hAnsi="Calibri" w:cs="Calibri"/>
        </w:rPr>
      </w:pPr>
    </w:p>
    <w:tbl>
      <w:tblPr>
        <w:tblW w:w="10892" w:type="dxa"/>
        <w:tblInd w:w="-1536" w:type="dxa"/>
        <w:tblLayout w:type="fixed"/>
        <w:tblCellMar>
          <w:left w:w="57" w:type="dxa"/>
          <w:right w:w="57" w:type="dxa"/>
        </w:tblCellMar>
        <w:tblLook w:val="0000" w:firstRow="0" w:lastRow="0" w:firstColumn="0" w:lastColumn="0" w:noHBand="0" w:noVBand="0"/>
      </w:tblPr>
      <w:tblGrid>
        <w:gridCol w:w="2665"/>
        <w:gridCol w:w="8227"/>
      </w:tblGrid>
      <w:tr w:rsidR="0084276E" w14:paraId="7E5824E0" w14:textId="77777777">
        <w:tc>
          <w:tcPr>
            <w:tcW w:w="2665" w:type="dxa"/>
            <w:shd w:val="clear" w:color="auto" w:fill="auto"/>
          </w:tcPr>
          <w:p w14:paraId="1684DA97" w14:textId="77777777" w:rsidR="0084276E" w:rsidRDefault="00000000">
            <w:pPr>
              <w:widowControl w:val="0"/>
              <w:ind w:left="568"/>
              <w:jc w:val="both"/>
              <w:rPr>
                <w:rFonts w:ascii="Calibri" w:hAnsi="Calibri" w:cs="Calibri"/>
                <w:b/>
                <w:bCs/>
                <w:sz w:val="20"/>
                <w:szCs w:val="20"/>
              </w:rPr>
            </w:pPr>
            <w:r>
              <w:rPr>
                <w:rFonts w:ascii="Calibri" w:hAnsi="Calibri" w:cs="Calibri"/>
                <w:b/>
                <w:bCs/>
                <w:sz w:val="20"/>
                <w:szCs w:val="20"/>
              </w:rPr>
              <w:t>Wir kämpfen für</w:t>
            </w:r>
          </w:p>
          <w:p w14:paraId="01C2964C" w14:textId="77777777" w:rsidR="0084276E" w:rsidRDefault="0084276E">
            <w:pPr>
              <w:widowControl w:val="0"/>
              <w:ind w:left="568"/>
              <w:jc w:val="both"/>
              <w:rPr>
                <w:rFonts w:ascii="Calibri" w:hAnsi="Calibri" w:cs="Calibri"/>
                <w:b/>
                <w:bCs/>
                <w:sz w:val="20"/>
                <w:szCs w:val="20"/>
              </w:rPr>
            </w:pPr>
          </w:p>
          <w:p w14:paraId="210C8102"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eine gleich gute medizinische Behandlung von Menschen aller Schichten</w:t>
            </w:r>
          </w:p>
          <w:p w14:paraId="77BDE153"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soziale und gerechte Arbeitsbedingungen in den Gesundheitsberufen</w:t>
            </w:r>
          </w:p>
          <w:p w14:paraId="4A7A1574"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die solidarische Unter-stützung partizipativer Gesundheitsbewegungen international</w:t>
            </w:r>
          </w:p>
          <w:p w14:paraId="4895D6FC"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die uneingeschränkte  medizinische Versorgung von Geflüchteten</w:t>
            </w:r>
          </w:p>
          <w:p w14:paraId="37656534" w14:textId="77777777" w:rsidR="0084276E" w:rsidRDefault="0084276E">
            <w:pPr>
              <w:widowControl w:val="0"/>
              <w:spacing w:before="113"/>
              <w:ind w:left="568"/>
              <w:rPr>
                <w:rFonts w:ascii="Calibri" w:hAnsi="Calibri" w:cs="Calibri"/>
                <w:b/>
                <w:bCs/>
                <w:sz w:val="20"/>
                <w:szCs w:val="20"/>
              </w:rPr>
            </w:pPr>
          </w:p>
          <w:p w14:paraId="47E845B2" w14:textId="77777777" w:rsidR="0084276E" w:rsidRDefault="00000000">
            <w:pPr>
              <w:widowControl w:val="0"/>
              <w:ind w:left="568"/>
              <w:jc w:val="both"/>
              <w:rPr>
                <w:rFonts w:ascii="Calibri" w:hAnsi="Calibri" w:cs="Calibri"/>
                <w:b/>
                <w:bCs/>
                <w:sz w:val="20"/>
                <w:szCs w:val="20"/>
              </w:rPr>
            </w:pPr>
            <w:r>
              <w:rPr>
                <w:rFonts w:ascii="Calibri" w:hAnsi="Calibri" w:cs="Calibri"/>
                <w:b/>
                <w:bCs/>
                <w:sz w:val="20"/>
                <w:szCs w:val="20"/>
              </w:rPr>
              <w:t>Wir kritisieren</w:t>
            </w:r>
          </w:p>
          <w:p w14:paraId="34C69448" w14:textId="77777777" w:rsidR="0084276E" w:rsidRDefault="0084276E">
            <w:pPr>
              <w:widowControl w:val="0"/>
              <w:spacing w:before="113"/>
              <w:ind w:left="568"/>
              <w:rPr>
                <w:rFonts w:ascii="Calibri" w:hAnsi="Calibri" w:cs="Calibri"/>
                <w:b/>
                <w:bCs/>
                <w:sz w:val="20"/>
                <w:szCs w:val="20"/>
              </w:rPr>
            </w:pPr>
          </w:p>
          <w:p w14:paraId="41336719"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die Kommerzialisierung der Medizin</w:t>
            </w:r>
          </w:p>
          <w:p w14:paraId="6C06F4DC"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den Lobbyismus der   Geräte- und Pharmaindustrie</w:t>
            </w:r>
          </w:p>
          <w:p w14:paraId="61EC8066"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jede Form der Zwei-Klassen-Medizin</w:t>
            </w:r>
          </w:p>
          <w:p w14:paraId="4906B939" w14:textId="77777777" w:rsidR="0084276E" w:rsidRDefault="0084276E">
            <w:pPr>
              <w:widowControl w:val="0"/>
              <w:spacing w:before="57"/>
              <w:ind w:left="568"/>
              <w:rPr>
                <w:rFonts w:ascii="Calibri" w:hAnsi="Calibri" w:cs="Calibri"/>
                <w:bCs/>
                <w:sz w:val="18"/>
                <w:szCs w:val="18"/>
              </w:rPr>
            </w:pPr>
          </w:p>
          <w:p w14:paraId="21FC9654" w14:textId="77777777" w:rsidR="0084276E" w:rsidRDefault="00000000">
            <w:pPr>
              <w:widowControl w:val="0"/>
              <w:ind w:left="568"/>
              <w:jc w:val="both"/>
              <w:rPr>
                <w:rFonts w:ascii="Calibri" w:hAnsi="Calibri" w:cs="Calibri"/>
                <w:b/>
                <w:bCs/>
                <w:sz w:val="20"/>
                <w:szCs w:val="20"/>
              </w:rPr>
            </w:pPr>
            <w:r>
              <w:rPr>
                <w:rFonts w:ascii="Calibri" w:hAnsi="Calibri" w:cs="Calibri"/>
                <w:b/>
                <w:bCs/>
                <w:sz w:val="20"/>
                <w:szCs w:val="20"/>
              </w:rPr>
              <w:t>Wir sind</w:t>
            </w:r>
          </w:p>
          <w:p w14:paraId="721FC717" w14:textId="77777777" w:rsidR="0084276E" w:rsidRDefault="0084276E">
            <w:pPr>
              <w:widowControl w:val="0"/>
              <w:spacing w:before="57"/>
              <w:ind w:left="568"/>
              <w:rPr>
                <w:rFonts w:ascii="Calibri" w:hAnsi="Calibri" w:cs="Calibri"/>
                <w:bCs/>
                <w:sz w:val="18"/>
                <w:szCs w:val="18"/>
              </w:rPr>
            </w:pPr>
          </w:p>
          <w:p w14:paraId="4825AE7F"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Ärzt*innen</w:t>
            </w:r>
          </w:p>
          <w:p w14:paraId="68A422C3"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xml:space="preserve">– </w:t>
            </w:r>
            <w:proofErr w:type="spellStart"/>
            <w:r>
              <w:rPr>
                <w:rFonts w:ascii="Calibri" w:hAnsi="Calibri" w:cs="Calibri"/>
                <w:bCs/>
                <w:sz w:val="18"/>
                <w:szCs w:val="18"/>
              </w:rPr>
              <w:t>Zahnärzt</w:t>
            </w:r>
            <w:proofErr w:type="spellEnd"/>
            <w:r>
              <w:rPr>
                <w:rFonts w:ascii="Calibri" w:hAnsi="Calibri" w:cs="Calibri"/>
                <w:bCs/>
                <w:sz w:val="18"/>
                <w:szCs w:val="18"/>
              </w:rPr>
              <w:t>*innen</w:t>
            </w:r>
          </w:p>
          <w:p w14:paraId="7BD690DE" w14:textId="77777777" w:rsidR="0084276E" w:rsidRDefault="00000000">
            <w:pPr>
              <w:widowControl w:val="0"/>
              <w:spacing w:before="57"/>
              <w:ind w:left="568"/>
              <w:rPr>
                <w:rFonts w:ascii="Calibri" w:hAnsi="Calibri" w:cs="Calibri"/>
                <w:bCs/>
                <w:sz w:val="18"/>
                <w:szCs w:val="18"/>
              </w:rPr>
            </w:pPr>
            <w:r>
              <w:rPr>
                <w:rFonts w:ascii="Calibri" w:hAnsi="Calibri" w:cs="Calibri"/>
                <w:bCs/>
                <w:sz w:val="18"/>
                <w:szCs w:val="18"/>
              </w:rPr>
              <w:t>– Psychotherapeut*innen</w:t>
            </w:r>
          </w:p>
          <w:p w14:paraId="7180826A" w14:textId="77777777" w:rsidR="0084276E" w:rsidRDefault="00000000">
            <w:pPr>
              <w:widowControl w:val="0"/>
              <w:spacing w:before="57"/>
              <w:ind w:left="568"/>
              <w:rPr>
                <w:rFonts w:ascii="Calibri" w:hAnsi="Calibri" w:cs="Calibri"/>
              </w:rPr>
            </w:pPr>
            <w:r>
              <w:rPr>
                <w:rFonts w:ascii="Calibri" w:hAnsi="Calibri" w:cs="Calibri"/>
                <w:bCs/>
                <w:sz w:val="18"/>
                <w:szCs w:val="18"/>
              </w:rPr>
              <w:t>– Medizinstudierende</w:t>
            </w:r>
          </w:p>
        </w:tc>
        <w:tc>
          <w:tcPr>
            <w:tcW w:w="8226" w:type="dxa"/>
            <w:tcBorders>
              <w:left w:val="single" w:sz="4" w:space="0" w:color="000000"/>
            </w:tcBorders>
            <w:shd w:val="clear" w:color="auto" w:fill="auto"/>
          </w:tcPr>
          <w:p w14:paraId="6A1820C1" w14:textId="0F774371" w:rsidR="0084276E" w:rsidRDefault="0084276E">
            <w:pPr>
              <w:widowControl w:val="0"/>
              <w:jc w:val="center"/>
              <w:rPr>
                <w:rFonts w:ascii="Calibri" w:eastAsia="Calibri" w:hAnsi="Calibri" w:cs="Calibri"/>
                <w:b/>
                <w:bCs/>
                <w:iCs/>
                <w:sz w:val="28"/>
                <w:szCs w:val="28"/>
              </w:rPr>
            </w:pPr>
          </w:p>
          <w:p w14:paraId="3AAD7CE2" w14:textId="37128887" w:rsidR="0084276E" w:rsidRDefault="00000000">
            <w:pPr>
              <w:widowControl w:val="0"/>
              <w:jc w:val="center"/>
              <w:rPr>
                <w:rFonts w:ascii="Calibri" w:eastAsia="Calibri" w:hAnsi="Calibri" w:cs="Calibri"/>
                <w:b/>
                <w:bCs/>
                <w:iCs/>
                <w:sz w:val="28"/>
                <w:szCs w:val="28"/>
              </w:rPr>
            </w:pPr>
            <w:r>
              <w:rPr>
                <w:rFonts w:ascii="Calibri" w:eastAsia="Calibri" w:hAnsi="Calibri" w:cs="Calibri"/>
                <w:b/>
                <w:bCs/>
                <w:iCs/>
                <w:sz w:val="28"/>
                <w:szCs w:val="28"/>
              </w:rPr>
              <w:t>Das Streikrecht muss verteidigt werden.</w:t>
            </w:r>
          </w:p>
          <w:p w14:paraId="2C9CABBE" w14:textId="77777777" w:rsidR="0084276E" w:rsidRDefault="0084276E">
            <w:pPr>
              <w:widowControl w:val="0"/>
              <w:jc w:val="both"/>
              <w:rPr>
                <w:rFonts w:ascii="Calibri" w:eastAsia="MS Mincho" w:hAnsi="Calibri" w:cs="Calibri"/>
                <w:color w:val="000000"/>
                <w:sz w:val="20"/>
                <w:szCs w:val="20"/>
                <w:lang w:eastAsia="ja-JP"/>
              </w:rPr>
            </w:pPr>
          </w:p>
          <w:p w14:paraId="11754FFF" w14:textId="7468AF87" w:rsidR="0084276E" w:rsidRDefault="00000000">
            <w:pPr>
              <w:widowControl w:val="0"/>
              <w:jc w:val="both"/>
              <w:rPr>
                <w:rFonts w:ascii="Calibri" w:eastAsia="MS Mincho" w:hAnsi="Calibri" w:cs="Calibri"/>
                <w:color w:val="000000"/>
                <w:sz w:val="20"/>
                <w:szCs w:val="20"/>
                <w:lang w:eastAsia="ja-JP"/>
              </w:rPr>
            </w:pPr>
            <w:r>
              <w:rPr>
                <w:rFonts w:ascii="Calibri" w:eastAsia="MS Mincho" w:hAnsi="Calibri" w:cs="Calibri"/>
                <w:color w:val="000000"/>
                <w:sz w:val="20"/>
                <w:szCs w:val="20"/>
                <w:lang w:eastAsia="ja-JP"/>
              </w:rPr>
              <w:t>„</w:t>
            </w:r>
            <w:r w:rsidRPr="00966342">
              <w:rPr>
                <w:rFonts w:ascii="Calibri" w:eastAsia="MS Mincho" w:hAnsi="Calibri" w:cs="Calibri"/>
                <w:i/>
                <w:iCs/>
                <w:color w:val="000000"/>
                <w:sz w:val="20"/>
                <w:szCs w:val="20"/>
                <w:lang w:eastAsia="ja-JP"/>
              </w:rPr>
              <w:t>In den letzten Jahren haben Streiks und die gewerkschaftliche Organisierung glücklicherweise wieder zugenommen. Wenig überraschend, dass nun Industrievertreter und Parteien wie CDU und FDP darauf hinarbeiten, das ohnehin schon beschnittene Streikrecht weiter einzuschränken. An der Seite der Gewerkschaften sollten wir jedem noch so harmlos klingenden Versuch solcher anti</w:t>
            </w:r>
            <w:r w:rsidR="00966342" w:rsidRPr="00966342">
              <w:rPr>
                <w:rFonts w:ascii="Calibri" w:eastAsia="MS Mincho" w:hAnsi="Calibri" w:cs="Calibri"/>
                <w:i/>
                <w:iCs/>
                <w:color w:val="000000"/>
                <w:sz w:val="20"/>
                <w:szCs w:val="20"/>
                <w:lang w:eastAsia="ja-JP"/>
              </w:rPr>
              <w:t>-</w:t>
            </w:r>
            <w:r w:rsidRPr="00966342">
              <w:rPr>
                <w:rFonts w:ascii="Calibri" w:eastAsia="MS Mincho" w:hAnsi="Calibri" w:cs="Calibri"/>
                <w:i/>
                <w:iCs/>
                <w:color w:val="000000"/>
                <w:sz w:val="20"/>
                <w:szCs w:val="20"/>
                <w:lang w:eastAsia="ja-JP"/>
              </w:rPr>
              <w:t>demokratischer Politik entgegentreten</w:t>
            </w:r>
            <w:r>
              <w:rPr>
                <w:rFonts w:ascii="Calibri" w:eastAsia="MS Mincho" w:hAnsi="Calibri" w:cs="Calibri"/>
                <w:color w:val="000000"/>
                <w:sz w:val="20"/>
                <w:szCs w:val="20"/>
                <w:lang w:eastAsia="ja-JP"/>
              </w:rPr>
              <w:t>.“, so Felix Ahls, Co-Vorsitzender des Vereins demokratischer Ärzt*innen</w:t>
            </w:r>
            <w:r w:rsidR="00966342">
              <w:rPr>
                <w:rFonts w:ascii="Calibri" w:eastAsia="MS Mincho" w:hAnsi="Calibri" w:cs="Calibri"/>
                <w:color w:val="000000"/>
                <w:sz w:val="20"/>
                <w:szCs w:val="20"/>
                <w:lang w:eastAsia="ja-JP"/>
              </w:rPr>
              <w:t>.</w:t>
            </w:r>
          </w:p>
          <w:p w14:paraId="2D010B14" w14:textId="77777777" w:rsidR="00966342" w:rsidRDefault="00966342">
            <w:pPr>
              <w:widowControl w:val="0"/>
              <w:jc w:val="both"/>
              <w:rPr>
                <w:rFonts w:ascii="Calibri" w:eastAsia="MS Mincho" w:hAnsi="Calibri" w:cs="Calibri"/>
                <w:color w:val="000000"/>
                <w:sz w:val="20"/>
                <w:szCs w:val="20"/>
                <w:lang w:eastAsia="ja-JP"/>
              </w:rPr>
            </w:pPr>
          </w:p>
          <w:p w14:paraId="5C8AB769" w14:textId="4452F093" w:rsidR="0084276E" w:rsidRDefault="00000000">
            <w:pPr>
              <w:widowControl w:val="0"/>
              <w:jc w:val="both"/>
              <w:rPr>
                <w:rFonts w:ascii="Calibri" w:eastAsia="MS Mincho" w:hAnsi="Calibri" w:cs="Calibri"/>
                <w:color w:val="000000"/>
                <w:sz w:val="20"/>
                <w:szCs w:val="20"/>
                <w:lang w:eastAsia="ja-JP"/>
              </w:rPr>
            </w:pPr>
            <w:r>
              <w:rPr>
                <w:rFonts w:ascii="Calibri" w:eastAsia="MS Mincho" w:hAnsi="Calibri" w:cs="Calibri"/>
                <w:color w:val="000000"/>
                <w:sz w:val="20"/>
                <w:szCs w:val="20"/>
                <w:lang w:eastAsia="ja-JP"/>
              </w:rPr>
              <w:t xml:space="preserve">In einem Positionspapier vom Juli dieses Jahres schlägt die FDP vor, in Bereichen der „Kritischen Infrastruktur“, zu der sie auch die „Gesundheits- und Sozialversorgung“ zählt, das Streikrecht einzuschränken. Ver.di-Vorsitzender Frank </w:t>
            </w:r>
            <w:proofErr w:type="spellStart"/>
            <w:r>
              <w:rPr>
                <w:rFonts w:ascii="Calibri" w:eastAsia="MS Mincho" w:hAnsi="Calibri" w:cs="Calibri"/>
                <w:color w:val="000000"/>
                <w:sz w:val="20"/>
                <w:szCs w:val="20"/>
                <w:lang w:eastAsia="ja-JP"/>
              </w:rPr>
              <w:t>Werneke</w:t>
            </w:r>
            <w:proofErr w:type="spellEnd"/>
            <w:r>
              <w:rPr>
                <w:rFonts w:ascii="Calibri" w:eastAsia="MS Mincho" w:hAnsi="Calibri" w:cs="Calibri"/>
                <w:color w:val="000000"/>
                <w:sz w:val="20"/>
                <w:szCs w:val="20"/>
                <w:lang w:eastAsia="ja-JP"/>
              </w:rPr>
              <w:t xml:space="preserve"> deutet diesen Vorschlag als faktische Aushebelung des Streikrechts für den kompletten öffentlichen Dienst. </w:t>
            </w:r>
          </w:p>
          <w:p w14:paraId="1592AE22" w14:textId="77777777" w:rsidR="00B544B7" w:rsidRDefault="00B544B7">
            <w:pPr>
              <w:widowControl w:val="0"/>
              <w:jc w:val="both"/>
              <w:rPr>
                <w:rFonts w:ascii="Calibri" w:eastAsia="MS Mincho" w:hAnsi="Calibri" w:cs="Calibri"/>
                <w:color w:val="000000"/>
                <w:sz w:val="20"/>
                <w:szCs w:val="20"/>
                <w:lang w:eastAsia="ja-JP"/>
              </w:rPr>
            </w:pPr>
          </w:p>
          <w:p w14:paraId="50D68144" w14:textId="372F11F0" w:rsidR="0084276E" w:rsidRDefault="00000000">
            <w:pPr>
              <w:widowControl w:val="0"/>
              <w:jc w:val="both"/>
              <w:rPr>
                <w:rFonts w:ascii="Calibri" w:eastAsia="MS Mincho" w:hAnsi="Calibri" w:cs="Calibri"/>
                <w:color w:val="000000"/>
                <w:sz w:val="20"/>
                <w:szCs w:val="20"/>
                <w:lang w:eastAsia="ja-JP"/>
              </w:rPr>
            </w:pPr>
            <w:r>
              <w:rPr>
                <w:rFonts w:ascii="Calibri" w:eastAsia="MS Mincho" w:hAnsi="Calibri" w:cs="Calibri"/>
                <w:color w:val="000000"/>
                <w:sz w:val="20"/>
                <w:szCs w:val="20"/>
                <w:lang w:eastAsia="ja-JP"/>
              </w:rPr>
              <w:t>Anlass ist für die FDP der vom vdää* unterstütze Streik der Kolleg*innen von der GDL im Frühjahr, der, so das Argument, in „eklatanter Weise unbeteiligte Dritte, die bei Streiks in Bereichen wie beispielsweise dem Transport- und Verkehrswesen am meisten unter den Ausfällen und unter fehlender Planbarkeit zu leiden haben“, betroffen habe. Dazu erläutert Felix Ahls: “</w:t>
            </w:r>
            <w:r w:rsidRPr="00966342">
              <w:rPr>
                <w:rFonts w:ascii="Calibri" w:eastAsia="MS Mincho" w:hAnsi="Calibri" w:cs="Calibri"/>
                <w:i/>
                <w:iCs/>
                <w:color w:val="000000"/>
                <w:sz w:val="20"/>
                <w:szCs w:val="20"/>
                <w:lang w:eastAsia="ja-JP"/>
              </w:rPr>
              <w:t>Ein Streik ist eine Auseinandersetzung zwischen abhängig Beschäftigten und ihren Arbeitgebern. Da die einen von den anderen abhängig sind, ist das nie eine Auseinandersetzung auf Augenhöhe bzw. unter Gleichen, wie es die FDP in ihrem Papier darstellt. Die Lebenssituation, und selbstverständlich gerade die gesundheitliche Situation, hängt für uns Lohnabhängige essenziell mit der Höhe unseres Lohns und unseren Arbeitsbedingungen zusammen. Mit gewerkschaftlicher Organisierung wehren wir uns gegen die unseren Bedürfnissen meist entgegengesetzten Interessen der Arbeitgeber, die anstreben, die Löhne zu senken, Arbeit zu verdichten, Personal zu reduzieren und so Profit und Konkurrenzfähigkeit zu erhöhen. Streiks stellen dabei häufig das einzig wirksame Instrument dar, mit dem wir für bessere Arbeitsbedingungen eintreten können</w:t>
            </w:r>
            <w:r>
              <w:rPr>
                <w:rFonts w:ascii="Calibri" w:eastAsia="MS Mincho" w:hAnsi="Calibri" w:cs="Calibri"/>
                <w:color w:val="000000"/>
                <w:sz w:val="20"/>
                <w:szCs w:val="20"/>
                <w:lang w:eastAsia="ja-JP"/>
              </w:rPr>
              <w:t>.</w:t>
            </w:r>
            <w:r w:rsidR="00966342">
              <w:rPr>
                <w:rFonts w:ascii="Calibri" w:eastAsia="MS Mincho" w:hAnsi="Calibri" w:cs="Calibri"/>
                <w:color w:val="000000"/>
                <w:sz w:val="20"/>
                <w:szCs w:val="20"/>
                <w:lang w:eastAsia="ja-JP"/>
              </w:rPr>
              <w:t>“</w:t>
            </w:r>
          </w:p>
          <w:p w14:paraId="66ECA40B" w14:textId="77777777" w:rsidR="00966342" w:rsidRDefault="00966342">
            <w:pPr>
              <w:widowControl w:val="0"/>
              <w:jc w:val="both"/>
              <w:rPr>
                <w:rFonts w:ascii="Calibri" w:eastAsia="MS Mincho" w:hAnsi="Calibri" w:cs="Calibri"/>
                <w:color w:val="000000"/>
                <w:sz w:val="20"/>
                <w:szCs w:val="20"/>
                <w:lang w:eastAsia="ja-JP"/>
              </w:rPr>
            </w:pPr>
          </w:p>
          <w:p w14:paraId="5029EC56" w14:textId="4D082C4E" w:rsidR="0084276E" w:rsidRDefault="00966342">
            <w:pPr>
              <w:widowControl w:val="0"/>
              <w:jc w:val="both"/>
              <w:rPr>
                <w:rFonts w:ascii="Calibri" w:eastAsia="MS Mincho" w:hAnsi="Calibri" w:cs="Calibri"/>
                <w:color w:val="000000"/>
                <w:sz w:val="20"/>
                <w:szCs w:val="20"/>
                <w:lang w:eastAsia="ja-JP"/>
              </w:rPr>
            </w:pPr>
            <w:r>
              <w:rPr>
                <w:rFonts w:ascii="Calibri" w:eastAsia="MS Mincho" w:hAnsi="Calibri" w:cs="Calibri"/>
                <w:color w:val="000000"/>
                <w:sz w:val="20"/>
                <w:szCs w:val="20"/>
                <w:lang w:eastAsia="ja-JP"/>
              </w:rPr>
              <w:t>Christiane Bachelier ebenfalls Co-Vorsitzende, ergänzt:</w:t>
            </w:r>
            <w:r w:rsidR="007D667F">
              <w:rPr>
                <w:rFonts w:ascii="Calibri" w:eastAsia="MS Mincho" w:hAnsi="Calibri" w:cs="Calibri"/>
                <w:color w:val="000000"/>
                <w:sz w:val="20"/>
                <w:szCs w:val="20"/>
                <w:lang w:eastAsia="ja-JP"/>
              </w:rPr>
              <w:t xml:space="preserve"> </w:t>
            </w:r>
            <w:r>
              <w:rPr>
                <w:rFonts w:ascii="Calibri" w:eastAsia="MS Mincho" w:hAnsi="Calibri" w:cs="Calibri"/>
                <w:color w:val="000000"/>
                <w:sz w:val="20"/>
                <w:szCs w:val="20"/>
                <w:lang w:eastAsia="ja-JP"/>
              </w:rPr>
              <w:t>“</w:t>
            </w:r>
            <w:r w:rsidRPr="00966342">
              <w:rPr>
                <w:rFonts w:ascii="Calibri" w:eastAsia="MS Mincho" w:hAnsi="Calibri" w:cs="Calibri"/>
                <w:i/>
                <w:iCs/>
                <w:color w:val="000000"/>
                <w:sz w:val="20"/>
                <w:szCs w:val="20"/>
                <w:lang w:eastAsia="ja-JP"/>
              </w:rPr>
              <w:t>Gerade weil das öffentliche Gesundheitssystem, wie andere Strukturen öffentlicher Infrastruktur auch, dem Großteil der Bevölkerung zur Verfügung stehen, sind viele Menschen von den Streiks betroffen. Gleichzeitig sind die Verbesserungen, die gerade Beschäftigte in der kritischen Infrastruktur durchsetzen wollen, durchaus im Sinne der Allgemeinheit. So kämpfen Krankenhausbeschäftigte etwa für eine bessere Versorgung ihrer Patient*innen und Kitabeschäftigte für eine bessere Betreuung</w:t>
            </w:r>
            <w:r>
              <w:rPr>
                <w:rFonts w:ascii="Calibri" w:eastAsia="MS Mincho" w:hAnsi="Calibri" w:cs="Calibri"/>
                <w:color w:val="000000"/>
                <w:sz w:val="20"/>
                <w:szCs w:val="20"/>
                <w:lang w:eastAsia="ja-JP"/>
              </w:rPr>
              <w:t>. “</w:t>
            </w:r>
          </w:p>
          <w:p w14:paraId="735C88E3" w14:textId="77777777" w:rsidR="0084276E" w:rsidRDefault="0084276E">
            <w:pPr>
              <w:widowControl w:val="0"/>
              <w:jc w:val="both"/>
              <w:rPr>
                <w:rFonts w:ascii="Calibri" w:eastAsia="MS Mincho" w:hAnsi="Calibri" w:cs="Calibri"/>
                <w:color w:val="000000"/>
                <w:sz w:val="20"/>
                <w:szCs w:val="20"/>
                <w:lang w:eastAsia="ja-JP"/>
              </w:rPr>
            </w:pPr>
          </w:p>
          <w:p w14:paraId="3FFC7103" w14:textId="77777777" w:rsidR="0084276E" w:rsidRDefault="00000000">
            <w:pPr>
              <w:widowControl w:val="0"/>
              <w:jc w:val="both"/>
              <w:rPr>
                <w:rFonts w:ascii="Calibri" w:eastAsia="MS Mincho" w:hAnsi="Calibri" w:cs="Calibri"/>
                <w:color w:val="000000"/>
                <w:sz w:val="20"/>
                <w:szCs w:val="20"/>
                <w:lang w:eastAsia="ja-JP"/>
              </w:rPr>
            </w:pPr>
            <w:r>
              <w:rPr>
                <w:rFonts w:ascii="Calibri" w:eastAsia="MS Mincho" w:hAnsi="Calibri" w:cs="Calibri"/>
                <w:color w:val="000000"/>
                <w:sz w:val="20"/>
                <w:szCs w:val="20"/>
                <w:lang w:eastAsia="ja-JP"/>
              </w:rPr>
              <w:t>Der vdää* arbeitet seit Jahren, insbesondere auch mit der Gewerkschaft ver.di zusammen, um den Einsatz der Krankenhausbeschäftigten beispielsweise für Entlastungstarifverträge zu unterstützen. Damit mehr Menschen auch langfristig in den Krankenhäusern arbeiten möchten und die Qualität der Versorgung steigt, haben die Beschäftigten lange streiken müssen.</w:t>
            </w:r>
          </w:p>
          <w:p w14:paraId="55CBFBAA" w14:textId="06CCA87E" w:rsidR="0084276E" w:rsidRDefault="00000000">
            <w:pPr>
              <w:widowControl w:val="0"/>
              <w:jc w:val="both"/>
              <w:rPr>
                <w:rFonts w:ascii="Calibri" w:eastAsia="MS Mincho" w:hAnsi="Calibri" w:cs="Calibri"/>
                <w:color w:val="000000"/>
                <w:sz w:val="20"/>
                <w:szCs w:val="20"/>
                <w:lang w:eastAsia="ja-JP"/>
              </w:rPr>
            </w:pPr>
            <w:r>
              <w:rPr>
                <w:rFonts w:ascii="Calibri" w:eastAsia="MS Mincho" w:hAnsi="Calibri" w:cs="Calibri"/>
                <w:color w:val="000000"/>
                <w:sz w:val="20"/>
                <w:szCs w:val="20"/>
                <w:lang w:eastAsia="ja-JP"/>
              </w:rPr>
              <w:t>„</w:t>
            </w:r>
            <w:r w:rsidRPr="00966342">
              <w:rPr>
                <w:rFonts w:ascii="Calibri" w:eastAsia="MS Mincho" w:hAnsi="Calibri" w:cs="Calibri"/>
                <w:i/>
                <w:iCs/>
                <w:color w:val="000000"/>
                <w:sz w:val="20"/>
                <w:szCs w:val="20"/>
                <w:lang w:eastAsia="ja-JP"/>
              </w:rPr>
              <w:t>Die FDP zeichnet in ihrem Papier völlig sachfremd ein falsches Bild von der Gesellschaft. Sie schreiben, dass die Betriebe in der Kritischen Infrastruktur weitgehend in öffentlichem Eigentum seien, weshalb der durch Streik angerichtete Schaden am Betrieb immer durch den im Hintergrund stehenden Staat ausgeglichen werden könne. Kein Wort davon, dass fast alle der genannten Bereich inzwischen privatisiert oder teilprivatisiert sind – unter anderem auf Drängen der FDP</w:t>
            </w:r>
            <w:r>
              <w:rPr>
                <w:rFonts w:ascii="Calibri" w:eastAsia="MS Mincho" w:hAnsi="Calibri" w:cs="Calibri"/>
                <w:color w:val="000000"/>
                <w:sz w:val="20"/>
                <w:szCs w:val="20"/>
                <w:lang w:eastAsia="ja-JP"/>
              </w:rPr>
              <w:t xml:space="preserve">.“, so </w:t>
            </w:r>
            <w:r w:rsidR="00966342">
              <w:rPr>
                <w:rFonts w:ascii="Calibri" w:eastAsia="MS Mincho" w:hAnsi="Calibri" w:cs="Calibri"/>
                <w:color w:val="000000"/>
                <w:sz w:val="20"/>
                <w:szCs w:val="20"/>
                <w:lang w:eastAsia="ja-JP"/>
              </w:rPr>
              <w:t>Christiane Bachelier</w:t>
            </w:r>
            <w:r>
              <w:rPr>
                <w:rFonts w:ascii="Calibri" w:eastAsia="MS Mincho" w:hAnsi="Calibri" w:cs="Calibri"/>
                <w:color w:val="000000"/>
                <w:sz w:val="20"/>
                <w:szCs w:val="20"/>
                <w:lang w:eastAsia="ja-JP"/>
              </w:rPr>
              <w:t>, „</w:t>
            </w:r>
            <w:r w:rsidRPr="00966342">
              <w:rPr>
                <w:rFonts w:ascii="Calibri" w:eastAsia="MS Mincho" w:hAnsi="Calibri" w:cs="Calibri"/>
                <w:i/>
                <w:iCs/>
                <w:color w:val="000000"/>
                <w:sz w:val="20"/>
                <w:szCs w:val="20"/>
                <w:lang w:eastAsia="ja-JP"/>
              </w:rPr>
              <w:t>Wenn die FDP die kritische Infrastruktur für so wichtig und dort mehr gesetzliche Regelungen für angebracht hält, warum propagiert sie dann z.B. Privatisierungen von Krankenhäusern, die dazu führte, dass Kommunen kaum noch Einfluss auf das Geschehen dort haben? Warum propagierte sie die Privatisierung der Deutschen Bahn, deren Auswirkungen wir heute anhand von maroden Strecken, Zugausfällen und Verspätungen täglich erleben können?</w:t>
            </w:r>
            <w:r>
              <w:rPr>
                <w:rFonts w:ascii="Calibri" w:eastAsia="MS Mincho" w:hAnsi="Calibri" w:cs="Calibri"/>
                <w:color w:val="000000"/>
                <w:sz w:val="20"/>
                <w:szCs w:val="20"/>
                <w:lang w:eastAsia="ja-JP"/>
              </w:rPr>
              <w:t xml:space="preserve">“  </w:t>
            </w:r>
          </w:p>
          <w:p w14:paraId="56371A09" w14:textId="77777777" w:rsidR="00966342" w:rsidRDefault="00966342">
            <w:pPr>
              <w:widowControl w:val="0"/>
              <w:jc w:val="both"/>
              <w:rPr>
                <w:rFonts w:ascii="Calibri" w:eastAsia="MS Mincho" w:hAnsi="Calibri" w:cs="Calibri"/>
                <w:color w:val="000000"/>
                <w:sz w:val="20"/>
                <w:szCs w:val="20"/>
                <w:lang w:eastAsia="ja-JP"/>
              </w:rPr>
            </w:pPr>
          </w:p>
          <w:p w14:paraId="0D828898" w14:textId="77777777" w:rsidR="0084276E" w:rsidRPr="00966342" w:rsidRDefault="00000000">
            <w:pPr>
              <w:widowControl w:val="0"/>
              <w:jc w:val="both"/>
              <w:rPr>
                <w:rFonts w:ascii="Calibri" w:eastAsia="MS Mincho" w:hAnsi="Calibri" w:cs="Calibri"/>
                <w:b/>
                <w:bCs/>
                <w:color w:val="000000"/>
                <w:sz w:val="20"/>
                <w:szCs w:val="20"/>
                <w:lang w:eastAsia="ja-JP"/>
              </w:rPr>
            </w:pPr>
            <w:r w:rsidRPr="00966342">
              <w:rPr>
                <w:rFonts w:ascii="Calibri" w:eastAsia="MS Mincho" w:hAnsi="Calibri" w:cs="Calibri"/>
                <w:b/>
                <w:bCs/>
                <w:color w:val="000000"/>
                <w:sz w:val="20"/>
                <w:szCs w:val="20"/>
                <w:lang w:eastAsia="ja-JP"/>
              </w:rPr>
              <w:t>FDP, CDU und Arbeitgeberverbände setzen sich entgegen ihrer schönmalerischen Verlautbarungen, für die Interessen ihrer Klientel ein, also gegen die Interessen der Lohnabhängigen. Gewerkschaften setzen sich mit Streiks für die Interessen der Allgemeinheit ein. Der vdää* unterstützt die zunehmende gewerkschaftliche Organisierung und Streikbereitschaft sowie die Ausweitung des Streikrechts statt einer weiteren Einschränkung.</w:t>
            </w:r>
          </w:p>
          <w:p w14:paraId="63BEEEE8" w14:textId="77777777" w:rsidR="0084276E" w:rsidRDefault="0084276E">
            <w:pPr>
              <w:widowControl w:val="0"/>
              <w:jc w:val="both"/>
              <w:rPr>
                <w:rFonts w:ascii="Calibri" w:eastAsia="MS Mincho" w:hAnsi="Calibri" w:cs="Calibri"/>
                <w:color w:val="000000"/>
                <w:sz w:val="20"/>
                <w:szCs w:val="20"/>
                <w:lang w:eastAsia="ja-JP"/>
              </w:rPr>
            </w:pPr>
          </w:p>
          <w:p w14:paraId="25ED3199" w14:textId="2D05F930" w:rsidR="00966342" w:rsidRDefault="00000000" w:rsidP="00B544B7">
            <w:pPr>
              <w:widowControl w:val="0"/>
              <w:jc w:val="right"/>
              <w:rPr>
                <w:rFonts w:ascii="Calibri" w:eastAsia="MS Mincho" w:hAnsi="Calibri" w:cs="Calibri"/>
                <w:color w:val="000000"/>
                <w:sz w:val="20"/>
                <w:szCs w:val="20"/>
                <w:lang w:eastAsia="ja-JP"/>
              </w:rPr>
            </w:pPr>
            <w:r>
              <w:rPr>
                <w:rFonts w:ascii="Calibri" w:eastAsia="MS Mincho" w:hAnsi="Calibri" w:cs="Calibri"/>
                <w:i/>
                <w:iCs/>
                <w:color w:val="000000"/>
                <w:sz w:val="20"/>
                <w:szCs w:val="20"/>
                <w:lang w:eastAsia="ja-JP"/>
              </w:rPr>
              <w:t>Dr. Nadja Rakowitz, Pressesprecherin</w:t>
            </w:r>
          </w:p>
          <w:p w14:paraId="36DE69A3" w14:textId="77777777" w:rsidR="00966342" w:rsidRDefault="00966342">
            <w:pPr>
              <w:widowControl w:val="0"/>
              <w:jc w:val="both"/>
              <w:rPr>
                <w:rFonts w:ascii="Calibri" w:eastAsia="MS Mincho" w:hAnsi="Calibri" w:cs="Calibri"/>
                <w:color w:val="000000"/>
                <w:sz w:val="20"/>
                <w:szCs w:val="20"/>
                <w:lang w:eastAsia="ja-JP"/>
              </w:rPr>
            </w:pPr>
          </w:p>
          <w:p w14:paraId="1C638820" w14:textId="77777777" w:rsidR="00966342" w:rsidRDefault="00966342">
            <w:pPr>
              <w:widowControl w:val="0"/>
              <w:jc w:val="both"/>
              <w:rPr>
                <w:rFonts w:ascii="Calibri" w:eastAsia="MS Mincho" w:hAnsi="Calibri" w:cs="Calibri"/>
                <w:color w:val="000000"/>
                <w:sz w:val="20"/>
                <w:szCs w:val="20"/>
                <w:lang w:eastAsia="ja-JP"/>
              </w:rPr>
            </w:pPr>
          </w:p>
          <w:p w14:paraId="4ADE738F" w14:textId="77777777" w:rsidR="00966342" w:rsidRDefault="00966342">
            <w:pPr>
              <w:widowControl w:val="0"/>
              <w:jc w:val="both"/>
              <w:rPr>
                <w:rFonts w:ascii="Calibri" w:eastAsia="MS Mincho" w:hAnsi="Calibri" w:cs="Calibri"/>
                <w:color w:val="000000"/>
                <w:sz w:val="20"/>
                <w:szCs w:val="20"/>
                <w:lang w:eastAsia="ja-JP"/>
              </w:rPr>
            </w:pPr>
          </w:p>
          <w:p w14:paraId="5F89D81A" w14:textId="77777777" w:rsidR="00966342" w:rsidRDefault="00966342">
            <w:pPr>
              <w:widowControl w:val="0"/>
              <w:jc w:val="both"/>
              <w:rPr>
                <w:rFonts w:ascii="Calibri" w:eastAsia="MS Mincho" w:hAnsi="Calibri" w:cs="Calibri"/>
                <w:color w:val="000000"/>
                <w:sz w:val="20"/>
                <w:szCs w:val="20"/>
                <w:lang w:eastAsia="ja-JP"/>
              </w:rPr>
            </w:pPr>
          </w:p>
          <w:p w14:paraId="5F981664" w14:textId="77777777" w:rsidR="00966342" w:rsidRDefault="00966342">
            <w:pPr>
              <w:widowControl w:val="0"/>
              <w:jc w:val="both"/>
              <w:rPr>
                <w:rFonts w:ascii="Calibri" w:eastAsia="MS Mincho" w:hAnsi="Calibri" w:cs="Calibri"/>
                <w:color w:val="000000"/>
                <w:sz w:val="20"/>
                <w:szCs w:val="20"/>
                <w:lang w:eastAsia="ja-JP"/>
              </w:rPr>
            </w:pPr>
          </w:p>
          <w:p w14:paraId="5AFC54DB" w14:textId="77777777" w:rsidR="00966342" w:rsidRDefault="00966342">
            <w:pPr>
              <w:widowControl w:val="0"/>
              <w:jc w:val="both"/>
              <w:rPr>
                <w:rFonts w:ascii="Calibri" w:eastAsia="MS Mincho" w:hAnsi="Calibri" w:cs="Calibri"/>
                <w:color w:val="000000"/>
                <w:sz w:val="20"/>
                <w:szCs w:val="20"/>
                <w:lang w:eastAsia="ja-JP"/>
              </w:rPr>
            </w:pPr>
          </w:p>
          <w:p w14:paraId="28C12785" w14:textId="77777777" w:rsidR="00966342" w:rsidRDefault="00966342">
            <w:pPr>
              <w:widowControl w:val="0"/>
              <w:jc w:val="both"/>
              <w:rPr>
                <w:rFonts w:ascii="Calibri" w:eastAsia="MS Mincho" w:hAnsi="Calibri" w:cs="Calibri"/>
                <w:color w:val="000000"/>
                <w:sz w:val="20"/>
                <w:szCs w:val="20"/>
                <w:lang w:eastAsia="ja-JP"/>
              </w:rPr>
            </w:pPr>
          </w:p>
          <w:p w14:paraId="0526E254" w14:textId="77777777" w:rsidR="00966342" w:rsidRDefault="00966342">
            <w:pPr>
              <w:widowControl w:val="0"/>
              <w:jc w:val="both"/>
              <w:rPr>
                <w:rFonts w:ascii="Calibri" w:eastAsia="MS Mincho" w:hAnsi="Calibri" w:cs="Calibri"/>
                <w:color w:val="000000"/>
                <w:sz w:val="20"/>
                <w:szCs w:val="20"/>
                <w:lang w:eastAsia="ja-JP"/>
              </w:rPr>
            </w:pPr>
          </w:p>
          <w:p w14:paraId="13E749F2" w14:textId="77777777" w:rsidR="00966342" w:rsidRDefault="00966342">
            <w:pPr>
              <w:widowControl w:val="0"/>
              <w:jc w:val="both"/>
              <w:rPr>
                <w:rFonts w:ascii="Calibri" w:eastAsia="MS Mincho" w:hAnsi="Calibri" w:cs="Calibri"/>
                <w:color w:val="000000"/>
                <w:sz w:val="20"/>
                <w:szCs w:val="20"/>
                <w:lang w:eastAsia="ja-JP"/>
              </w:rPr>
            </w:pPr>
          </w:p>
          <w:p w14:paraId="1C14F716" w14:textId="77777777" w:rsidR="00966342" w:rsidRDefault="00966342">
            <w:pPr>
              <w:widowControl w:val="0"/>
              <w:jc w:val="both"/>
              <w:rPr>
                <w:rFonts w:ascii="Calibri" w:eastAsia="MS Mincho" w:hAnsi="Calibri" w:cs="Calibri"/>
                <w:color w:val="000000"/>
                <w:sz w:val="20"/>
                <w:szCs w:val="20"/>
                <w:lang w:eastAsia="ja-JP"/>
              </w:rPr>
            </w:pPr>
          </w:p>
          <w:p w14:paraId="1F82604D" w14:textId="77777777" w:rsidR="00966342" w:rsidRDefault="00966342">
            <w:pPr>
              <w:widowControl w:val="0"/>
              <w:jc w:val="both"/>
              <w:rPr>
                <w:rFonts w:ascii="Calibri" w:eastAsia="MS Mincho" w:hAnsi="Calibri" w:cs="Calibri"/>
                <w:color w:val="000000"/>
                <w:sz w:val="20"/>
                <w:szCs w:val="20"/>
                <w:lang w:eastAsia="ja-JP"/>
              </w:rPr>
            </w:pPr>
          </w:p>
          <w:p w14:paraId="2F1CDE11" w14:textId="77777777" w:rsidR="00966342" w:rsidRDefault="00966342">
            <w:pPr>
              <w:widowControl w:val="0"/>
              <w:jc w:val="both"/>
              <w:rPr>
                <w:rFonts w:ascii="Calibri" w:eastAsia="MS Mincho" w:hAnsi="Calibri" w:cs="Calibri"/>
                <w:color w:val="000000"/>
                <w:sz w:val="20"/>
                <w:szCs w:val="20"/>
                <w:lang w:eastAsia="ja-JP"/>
              </w:rPr>
            </w:pPr>
          </w:p>
          <w:p w14:paraId="237A3F41" w14:textId="77777777" w:rsidR="00966342" w:rsidRDefault="00966342">
            <w:pPr>
              <w:widowControl w:val="0"/>
              <w:jc w:val="both"/>
              <w:rPr>
                <w:rFonts w:ascii="Calibri" w:eastAsia="MS Mincho" w:hAnsi="Calibri" w:cs="Calibri"/>
                <w:color w:val="000000"/>
                <w:sz w:val="20"/>
                <w:szCs w:val="20"/>
                <w:lang w:eastAsia="ja-JP"/>
              </w:rPr>
            </w:pPr>
          </w:p>
          <w:p w14:paraId="66FCAB2D" w14:textId="77777777" w:rsidR="00966342" w:rsidRDefault="00966342">
            <w:pPr>
              <w:widowControl w:val="0"/>
              <w:jc w:val="both"/>
              <w:rPr>
                <w:rFonts w:ascii="Calibri" w:eastAsia="MS Mincho" w:hAnsi="Calibri" w:cs="Calibri"/>
                <w:color w:val="000000"/>
                <w:sz w:val="20"/>
                <w:szCs w:val="20"/>
                <w:lang w:eastAsia="ja-JP"/>
              </w:rPr>
            </w:pPr>
          </w:p>
          <w:p w14:paraId="5A4D1591" w14:textId="77777777" w:rsidR="00966342" w:rsidRDefault="00966342">
            <w:pPr>
              <w:widowControl w:val="0"/>
              <w:jc w:val="both"/>
              <w:rPr>
                <w:rFonts w:ascii="Calibri" w:eastAsia="MS Mincho" w:hAnsi="Calibri" w:cs="Calibri"/>
                <w:color w:val="000000"/>
                <w:sz w:val="20"/>
                <w:szCs w:val="20"/>
                <w:lang w:eastAsia="ja-JP"/>
              </w:rPr>
            </w:pPr>
          </w:p>
          <w:p w14:paraId="13279532" w14:textId="77777777" w:rsidR="00966342" w:rsidRDefault="00966342">
            <w:pPr>
              <w:widowControl w:val="0"/>
              <w:jc w:val="both"/>
              <w:rPr>
                <w:rFonts w:ascii="Calibri" w:eastAsia="MS Mincho" w:hAnsi="Calibri" w:cs="Calibri"/>
                <w:color w:val="000000"/>
                <w:sz w:val="20"/>
                <w:szCs w:val="20"/>
                <w:lang w:eastAsia="ja-JP"/>
              </w:rPr>
            </w:pPr>
          </w:p>
          <w:p w14:paraId="61938FB1" w14:textId="77777777" w:rsidR="00966342" w:rsidRDefault="00966342">
            <w:pPr>
              <w:widowControl w:val="0"/>
              <w:jc w:val="both"/>
              <w:rPr>
                <w:rFonts w:ascii="Calibri" w:eastAsia="MS Mincho" w:hAnsi="Calibri" w:cs="Calibri"/>
                <w:color w:val="000000"/>
                <w:sz w:val="20"/>
                <w:szCs w:val="20"/>
                <w:lang w:eastAsia="ja-JP"/>
              </w:rPr>
            </w:pPr>
          </w:p>
          <w:p w14:paraId="138C2A06" w14:textId="77777777" w:rsidR="00966342" w:rsidRDefault="00966342">
            <w:pPr>
              <w:widowControl w:val="0"/>
              <w:jc w:val="both"/>
              <w:rPr>
                <w:rFonts w:ascii="Calibri" w:eastAsia="MS Mincho" w:hAnsi="Calibri" w:cs="Calibri"/>
                <w:color w:val="000000"/>
                <w:sz w:val="20"/>
                <w:szCs w:val="20"/>
                <w:lang w:eastAsia="ja-JP"/>
              </w:rPr>
            </w:pPr>
          </w:p>
          <w:p w14:paraId="1DFE0C27" w14:textId="77777777" w:rsidR="00966342" w:rsidRDefault="00966342">
            <w:pPr>
              <w:widowControl w:val="0"/>
              <w:jc w:val="both"/>
              <w:rPr>
                <w:rFonts w:ascii="Calibri" w:eastAsia="MS Mincho" w:hAnsi="Calibri" w:cs="Calibri"/>
                <w:color w:val="000000"/>
                <w:sz w:val="20"/>
                <w:szCs w:val="20"/>
                <w:lang w:eastAsia="ja-JP"/>
              </w:rPr>
            </w:pPr>
          </w:p>
          <w:p w14:paraId="44DC9F51" w14:textId="77777777" w:rsidR="00966342" w:rsidRDefault="00966342">
            <w:pPr>
              <w:widowControl w:val="0"/>
              <w:jc w:val="both"/>
              <w:rPr>
                <w:rFonts w:ascii="Calibri" w:eastAsia="MS Mincho" w:hAnsi="Calibri" w:cs="Calibri"/>
                <w:color w:val="000000"/>
                <w:sz w:val="20"/>
                <w:szCs w:val="20"/>
                <w:lang w:eastAsia="ja-JP"/>
              </w:rPr>
            </w:pPr>
          </w:p>
          <w:p w14:paraId="3E06CED9" w14:textId="77777777" w:rsidR="00966342" w:rsidRDefault="00966342">
            <w:pPr>
              <w:widowControl w:val="0"/>
              <w:jc w:val="both"/>
              <w:rPr>
                <w:rFonts w:ascii="Calibri" w:eastAsia="MS Mincho" w:hAnsi="Calibri" w:cs="Calibri"/>
                <w:color w:val="000000"/>
                <w:sz w:val="20"/>
                <w:szCs w:val="20"/>
                <w:lang w:eastAsia="ja-JP"/>
              </w:rPr>
            </w:pPr>
          </w:p>
          <w:p w14:paraId="7FC15AD4" w14:textId="77777777" w:rsidR="00966342" w:rsidRDefault="00966342">
            <w:pPr>
              <w:widowControl w:val="0"/>
              <w:jc w:val="both"/>
              <w:rPr>
                <w:rFonts w:ascii="Calibri" w:eastAsia="MS Mincho" w:hAnsi="Calibri" w:cs="Calibri"/>
                <w:color w:val="000000"/>
                <w:sz w:val="20"/>
                <w:szCs w:val="20"/>
                <w:lang w:eastAsia="ja-JP"/>
              </w:rPr>
            </w:pPr>
          </w:p>
          <w:p w14:paraId="514BEE5F" w14:textId="77777777" w:rsidR="00966342" w:rsidRDefault="00966342">
            <w:pPr>
              <w:widowControl w:val="0"/>
              <w:jc w:val="both"/>
              <w:rPr>
                <w:rFonts w:ascii="Calibri" w:eastAsia="MS Mincho" w:hAnsi="Calibri" w:cs="Calibri"/>
                <w:color w:val="000000"/>
                <w:sz w:val="20"/>
                <w:szCs w:val="20"/>
                <w:lang w:eastAsia="ja-JP"/>
              </w:rPr>
            </w:pPr>
          </w:p>
          <w:p w14:paraId="70AE31AA" w14:textId="77777777" w:rsidR="00966342" w:rsidRDefault="00966342">
            <w:pPr>
              <w:widowControl w:val="0"/>
              <w:jc w:val="both"/>
              <w:rPr>
                <w:rFonts w:ascii="Calibri" w:eastAsia="MS Mincho" w:hAnsi="Calibri" w:cs="Calibri"/>
                <w:color w:val="000000"/>
                <w:sz w:val="20"/>
                <w:szCs w:val="20"/>
                <w:lang w:eastAsia="ja-JP"/>
              </w:rPr>
            </w:pPr>
          </w:p>
          <w:p w14:paraId="4D082016" w14:textId="77777777" w:rsidR="00966342" w:rsidRDefault="00966342">
            <w:pPr>
              <w:widowControl w:val="0"/>
              <w:jc w:val="both"/>
              <w:rPr>
                <w:rFonts w:ascii="Calibri" w:eastAsia="MS Mincho" w:hAnsi="Calibri" w:cs="Calibri"/>
                <w:color w:val="000000"/>
                <w:sz w:val="20"/>
                <w:szCs w:val="20"/>
                <w:lang w:eastAsia="ja-JP"/>
              </w:rPr>
            </w:pPr>
          </w:p>
          <w:p w14:paraId="3F07DB93" w14:textId="77777777" w:rsidR="00966342" w:rsidRDefault="00966342">
            <w:pPr>
              <w:widowControl w:val="0"/>
              <w:jc w:val="both"/>
              <w:rPr>
                <w:rFonts w:ascii="Calibri" w:eastAsia="MS Mincho" w:hAnsi="Calibri" w:cs="Calibri"/>
                <w:color w:val="000000"/>
                <w:sz w:val="20"/>
                <w:szCs w:val="20"/>
                <w:lang w:eastAsia="ja-JP"/>
              </w:rPr>
            </w:pPr>
          </w:p>
          <w:p w14:paraId="7C656ED1" w14:textId="77777777" w:rsidR="00B544B7" w:rsidRDefault="00B544B7">
            <w:pPr>
              <w:widowControl w:val="0"/>
              <w:jc w:val="both"/>
              <w:rPr>
                <w:rFonts w:ascii="Calibri" w:eastAsia="MS Mincho" w:hAnsi="Calibri" w:cs="Calibri"/>
                <w:color w:val="000000"/>
                <w:sz w:val="20"/>
                <w:szCs w:val="20"/>
                <w:lang w:eastAsia="ja-JP"/>
              </w:rPr>
            </w:pPr>
          </w:p>
          <w:p w14:paraId="533869BD" w14:textId="77777777" w:rsidR="00966342" w:rsidRDefault="00966342">
            <w:pPr>
              <w:widowControl w:val="0"/>
              <w:jc w:val="both"/>
              <w:rPr>
                <w:rFonts w:ascii="Calibri" w:eastAsia="MS Mincho" w:hAnsi="Calibri" w:cs="Calibri"/>
                <w:color w:val="000000"/>
                <w:sz w:val="20"/>
                <w:szCs w:val="20"/>
                <w:lang w:eastAsia="ja-JP"/>
              </w:rPr>
            </w:pPr>
          </w:p>
          <w:p w14:paraId="691ED0A9" w14:textId="77777777" w:rsidR="00966342" w:rsidRDefault="00966342">
            <w:pPr>
              <w:widowControl w:val="0"/>
              <w:jc w:val="both"/>
              <w:rPr>
                <w:rFonts w:ascii="Calibri" w:eastAsia="MS Mincho" w:hAnsi="Calibri" w:cs="Calibri"/>
                <w:color w:val="000000"/>
                <w:sz w:val="20"/>
                <w:szCs w:val="20"/>
                <w:lang w:eastAsia="ja-JP"/>
              </w:rPr>
            </w:pPr>
          </w:p>
          <w:p w14:paraId="207F5DA1" w14:textId="77777777" w:rsidR="00966342" w:rsidRDefault="00966342">
            <w:pPr>
              <w:widowControl w:val="0"/>
              <w:jc w:val="both"/>
              <w:rPr>
                <w:rFonts w:ascii="Calibri" w:eastAsia="MS Mincho" w:hAnsi="Calibri" w:cs="Calibri"/>
                <w:color w:val="000000"/>
                <w:sz w:val="20"/>
                <w:szCs w:val="20"/>
                <w:lang w:eastAsia="ja-JP"/>
              </w:rPr>
            </w:pPr>
          </w:p>
          <w:p w14:paraId="5E315A07" w14:textId="77777777" w:rsidR="00966342" w:rsidRDefault="00966342">
            <w:pPr>
              <w:widowControl w:val="0"/>
              <w:jc w:val="both"/>
              <w:rPr>
                <w:rFonts w:ascii="Calibri" w:eastAsia="MS Mincho" w:hAnsi="Calibri" w:cs="Calibri"/>
                <w:color w:val="000000"/>
                <w:sz w:val="20"/>
                <w:szCs w:val="20"/>
                <w:lang w:eastAsia="ja-JP"/>
              </w:rPr>
            </w:pPr>
          </w:p>
          <w:p w14:paraId="0E771FFC" w14:textId="77777777" w:rsidR="00966342" w:rsidRDefault="00966342">
            <w:pPr>
              <w:widowControl w:val="0"/>
              <w:jc w:val="both"/>
              <w:rPr>
                <w:rFonts w:ascii="Calibri" w:eastAsia="MS Mincho" w:hAnsi="Calibri" w:cs="Calibri"/>
                <w:color w:val="000000"/>
                <w:sz w:val="20"/>
                <w:szCs w:val="20"/>
                <w:lang w:eastAsia="ja-JP"/>
              </w:rPr>
            </w:pPr>
          </w:p>
          <w:p w14:paraId="344FCA21" w14:textId="77777777" w:rsidR="0084276E" w:rsidRDefault="0084276E">
            <w:pPr>
              <w:widowControl w:val="0"/>
              <w:jc w:val="both"/>
              <w:rPr>
                <w:rFonts w:ascii="Calibri" w:eastAsia="MS Mincho" w:hAnsi="Calibri" w:cs="Calibri"/>
                <w:color w:val="000000"/>
                <w:sz w:val="20"/>
                <w:szCs w:val="20"/>
                <w:lang w:eastAsia="ja-JP"/>
              </w:rPr>
            </w:pPr>
          </w:p>
          <w:p w14:paraId="740A2129" w14:textId="77777777" w:rsidR="0084276E" w:rsidRDefault="00000000">
            <w:pPr>
              <w:pStyle w:val="Listenabsatz"/>
              <w:widowControl w:val="0"/>
              <w:numPr>
                <w:ilvl w:val="0"/>
                <w:numId w:val="1"/>
              </w:numPr>
              <w:jc w:val="both"/>
              <w:rPr>
                <w:rFonts w:ascii="Calibri" w:eastAsia="MS Mincho" w:hAnsi="Calibri" w:cs="Calibri"/>
                <w:color w:val="000000"/>
                <w:sz w:val="16"/>
                <w:szCs w:val="16"/>
                <w:lang w:eastAsia="ja-JP"/>
              </w:rPr>
            </w:pPr>
            <w:r>
              <w:rPr>
                <w:rFonts w:ascii="Calibri" w:eastAsia="MS Mincho" w:hAnsi="Calibri" w:cs="Calibri"/>
                <w:color w:val="000000"/>
                <w:sz w:val="16"/>
                <w:szCs w:val="16"/>
                <w:lang w:eastAsia="ja-JP"/>
              </w:rPr>
              <w:t xml:space="preserve">Positionspapier der FDP-Fraktion: Für eine Regulierung des Streikrechts in der kritischen Infrastruktur, </w:t>
            </w:r>
            <w:hyperlink r:id="rId8">
              <w:r>
                <w:rPr>
                  <w:rStyle w:val="Hyperlink1"/>
                  <w:rFonts w:ascii="Calibri" w:eastAsia="MS Mincho" w:hAnsi="Calibri" w:cs="Calibri"/>
                  <w:sz w:val="16"/>
                  <w:szCs w:val="16"/>
                  <w:lang w:eastAsia="ja-JP"/>
                </w:rPr>
                <w:t>https://www.fdpbt.de/sites/default/files/2024-07/positionspapier-fuer-eine-regulierung-des-streickrechts-in-der-kritischen-infrastruktur.pdf</w:t>
              </w:r>
            </w:hyperlink>
          </w:p>
          <w:p w14:paraId="43A7258B" w14:textId="77777777" w:rsidR="0084276E" w:rsidRDefault="00000000">
            <w:pPr>
              <w:pStyle w:val="Listenabsatz"/>
              <w:widowControl w:val="0"/>
              <w:numPr>
                <w:ilvl w:val="0"/>
                <w:numId w:val="1"/>
              </w:numPr>
              <w:jc w:val="both"/>
              <w:rPr>
                <w:rFonts w:ascii="Calibri" w:eastAsia="MS Mincho" w:hAnsi="Calibri" w:cs="Calibri"/>
                <w:color w:val="000000"/>
                <w:sz w:val="16"/>
                <w:szCs w:val="16"/>
                <w:lang w:eastAsia="ja-JP"/>
              </w:rPr>
            </w:pPr>
            <w:r>
              <w:rPr>
                <w:rFonts w:ascii="Calibri" w:eastAsia="MS Mincho" w:hAnsi="Calibri" w:cs="Calibri"/>
                <w:color w:val="000000"/>
                <w:sz w:val="16"/>
                <w:szCs w:val="16"/>
                <w:lang w:eastAsia="ja-JP"/>
              </w:rPr>
              <w:t xml:space="preserve">Einschränkung des Streikrechts: Ärztegewerkschaft kritisiert FDP-Vorstoß, DÄB 10.07.2024, in: </w:t>
            </w:r>
            <w:hyperlink r:id="rId9">
              <w:r>
                <w:rPr>
                  <w:rStyle w:val="Hyperlink1"/>
                  <w:rFonts w:ascii="Calibri" w:eastAsia="MS Mincho" w:hAnsi="Calibri" w:cs="Calibri"/>
                  <w:sz w:val="16"/>
                  <w:szCs w:val="16"/>
                  <w:lang w:eastAsia="ja-JP"/>
                </w:rPr>
                <w:t>https://www.aerzteblatt.de/nachrichten/152772/Einschraenkung-des-Streikrechts-Aerztegewerkschaft-kritisiert-FDP-Vorstoss</w:t>
              </w:r>
            </w:hyperlink>
          </w:p>
        </w:tc>
      </w:tr>
      <w:tr w:rsidR="0084276E" w14:paraId="76523748" w14:textId="77777777">
        <w:tc>
          <w:tcPr>
            <w:tcW w:w="2665" w:type="dxa"/>
            <w:shd w:val="clear" w:color="auto" w:fill="auto"/>
          </w:tcPr>
          <w:p w14:paraId="168BAE59" w14:textId="77777777" w:rsidR="0084276E" w:rsidRDefault="0084276E" w:rsidP="00C73D27">
            <w:pPr>
              <w:widowControl w:val="0"/>
              <w:jc w:val="both"/>
              <w:rPr>
                <w:rFonts w:ascii="Calibri" w:hAnsi="Calibri" w:cs="Calibri"/>
                <w:b/>
                <w:bCs/>
                <w:sz w:val="20"/>
                <w:szCs w:val="20"/>
              </w:rPr>
            </w:pPr>
          </w:p>
        </w:tc>
        <w:tc>
          <w:tcPr>
            <w:tcW w:w="8226" w:type="dxa"/>
            <w:tcBorders>
              <w:left w:val="single" w:sz="4" w:space="0" w:color="000000"/>
            </w:tcBorders>
            <w:shd w:val="clear" w:color="auto" w:fill="auto"/>
          </w:tcPr>
          <w:p w14:paraId="07AC414F" w14:textId="77777777" w:rsidR="0084276E" w:rsidRDefault="0084276E">
            <w:pPr>
              <w:widowControl w:val="0"/>
              <w:jc w:val="center"/>
              <w:rPr>
                <w:rFonts w:ascii="Calibri" w:eastAsia="Calibri" w:hAnsi="Calibri" w:cs="Calibri"/>
                <w:b/>
                <w:bCs/>
                <w:iCs/>
                <w:sz w:val="28"/>
                <w:szCs w:val="28"/>
              </w:rPr>
            </w:pPr>
          </w:p>
        </w:tc>
      </w:tr>
    </w:tbl>
    <w:p w14:paraId="4B1FBF37" w14:textId="77777777" w:rsidR="0084276E" w:rsidRDefault="0084276E">
      <w:pPr>
        <w:rPr>
          <w:rFonts w:ascii="Calibri" w:hAnsi="Calibri" w:cs="Calibri"/>
        </w:rPr>
      </w:pPr>
    </w:p>
    <w:sectPr w:rsidR="0084276E">
      <w:headerReference w:type="default" r:id="rId10"/>
      <w:footerReference w:type="default" r:id="rId11"/>
      <w:headerReference w:type="first" r:id="rId12"/>
      <w:footerReference w:type="first" r:id="rId13"/>
      <w:pgSz w:w="11906" w:h="16838"/>
      <w:pgMar w:top="964" w:right="1418" w:bottom="624" w:left="1418" w:header="907" w:footer="567"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07FF5" w14:textId="77777777" w:rsidR="001801AA" w:rsidRDefault="001801AA">
      <w:r>
        <w:separator/>
      </w:r>
    </w:p>
  </w:endnote>
  <w:endnote w:type="continuationSeparator" w:id="0">
    <w:p w14:paraId="25BD6F2E" w14:textId="77777777" w:rsidR="001801AA" w:rsidRDefault="00180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Arial">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Noto Sans Devanagari">
    <w:charset w:val="00"/>
    <w:family w:val="swiss"/>
    <w:pitch w:val="variable"/>
    <w:sig w:usb0="80008023" w:usb1="00002046" w:usb2="00000000" w:usb3="00000000" w:csb0="00000001" w:csb1="00000000"/>
  </w:font>
  <w:font w:name="Lohit Devanagari">
    <w:altName w:val="Cambria"/>
    <w:charset w:val="00"/>
    <w:family w:val="auto"/>
    <w:pitch w:val="variable"/>
  </w:font>
  <w:font w:name="Times, 'Times New Roman'">
    <w:altName w:val="Times New Roman"/>
    <w:panose1 w:val="00000000000000000000"/>
    <w:charset w:val="00"/>
    <w:family w:val="roman"/>
    <w:notTrueType/>
    <w:pitch w:val="default"/>
  </w:font>
  <w:font w:name="Minion Pro">
    <w:altName w:val="Cambria"/>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Algerian, comic">
    <w:altName w:val="Algeri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63366" w14:textId="77777777" w:rsidR="0084276E" w:rsidRDefault="00000000">
    <w:pPr>
      <w:pStyle w:val="Fuzeile1"/>
      <w:pBdr>
        <w:top w:val="single" w:sz="4" w:space="1" w:color="000000"/>
      </w:pBdr>
      <w:rPr>
        <w:lang w:val="fr-FR"/>
      </w:rPr>
    </w:pPr>
    <w:proofErr w:type="spellStart"/>
    <w:r>
      <w:rPr>
        <w:rFonts w:ascii="Calibri" w:hAnsi="Calibri" w:cs="Calibri"/>
        <w:sz w:val="18"/>
        <w:lang w:val="fr-FR"/>
      </w:rPr>
      <w:t>vdää</w:t>
    </w:r>
    <w:proofErr w:type="spellEnd"/>
    <w:r>
      <w:rPr>
        <w:rFonts w:ascii="Calibri" w:hAnsi="Calibri" w:cs="Calibri"/>
        <w:sz w:val="18"/>
        <w:lang w:val="fr-FR"/>
      </w:rPr>
      <w:t xml:space="preserve"> </w:t>
    </w:r>
    <w:r>
      <w:rPr>
        <w:rFonts w:ascii="Algerian, comic" w:eastAsia="Algerian, comic" w:hAnsi="Algerian, comic" w:cs="Algerian, comic"/>
        <w:sz w:val="18"/>
        <w:lang w:val="fr-FR"/>
      </w:rPr>
      <w:t>•</w:t>
    </w:r>
    <w:r>
      <w:rPr>
        <w:rFonts w:ascii="Calibri" w:hAnsi="Calibri" w:cs="Calibri"/>
        <w:sz w:val="18"/>
        <w:lang w:val="fr-FR"/>
      </w:rPr>
      <w:t xml:space="preserve"> </w:t>
    </w:r>
    <w:proofErr w:type="spellStart"/>
    <w:r>
      <w:rPr>
        <w:rFonts w:ascii="Calibri" w:hAnsi="Calibri" w:cs="Calibri"/>
        <w:sz w:val="18"/>
        <w:lang w:val="fr-FR"/>
      </w:rPr>
      <w:t>Kantstr</w:t>
    </w:r>
    <w:proofErr w:type="spellEnd"/>
    <w:r>
      <w:rPr>
        <w:rFonts w:ascii="Calibri" w:hAnsi="Calibri" w:cs="Calibri"/>
        <w:sz w:val="18"/>
        <w:lang w:val="fr-FR"/>
      </w:rPr>
      <w:t xml:space="preserve">. 10 </w:t>
    </w:r>
    <w:r>
      <w:rPr>
        <w:rFonts w:ascii="Algerian, comic" w:eastAsia="Algerian, comic" w:hAnsi="Algerian, comic" w:cs="Algerian, comic"/>
        <w:sz w:val="18"/>
        <w:lang w:val="fr-FR"/>
      </w:rPr>
      <w:t>•</w:t>
    </w:r>
    <w:r>
      <w:rPr>
        <w:rFonts w:ascii="Calibri" w:hAnsi="Calibri" w:cs="Calibri"/>
        <w:sz w:val="18"/>
        <w:lang w:val="fr-FR"/>
      </w:rPr>
      <w:t xml:space="preserve"> 63477 </w:t>
    </w:r>
    <w:proofErr w:type="spellStart"/>
    <w:r>
      <w:rPr>
        <w:rFonts w:ascii="Calibri" w:hAnsi="Calibri" w:cs="Calibri"/>
        <w:sz w:val="18"/>
        <w:lang w:val="fr-FR"/>
      </w:rPr>
      <w:t>Maintal</w:t>
    </w:r>
    <w:proofErr w:type="spellEnd"/>
    <w:r>
      <w:rPr>
        <w:rFonts w:ascii="Calibri" w:hAnsi="Calibri" w:cs="Calibri"/>
        <w:sz w:val="18"/>
        <w:lang w:val="fr-FR"/>
      </w:rPr>
      <w:t xml:space="preserve"> </w:t>
    </w:r>
    <w:r>
      <w:rPr>
        <w:rFonts w:ascii="Algerian, comic" w:eastAsia="Algerian, comic" w:hAnsi="Algerian, comic" w:cs="Algerian, comic"/>
        <w:sz w:val="18"/>
        <w:lang w:val="fr-FR"/>
      </w:rPr>
      <w:t>•</w:t>
    </w:r>
    <w:r>
      <w:rPr>
        <w:rFonts w:ascii="Calibri" w:hAnsi="Calibri" w:cs="Calibri"/>
        <w:sz w:val="18"/>
        <w:lang w:val="fr-FR"/>
      </w:rPr>
      <w:t xml:space="preserve"> Fon 06181 – 432 348 </w:t>
    </w:r>
    <w:r>
      <w:rPr>
        <w:rFonts w:ascii="Algerian, comic" w:eastAsia="Algerian, comic" w:hAnsi="Algerian, comic" w:cs="Algerian, comic"/>
        <w:sz w:val="18"/>
        <w:lang w:val="fr-FR"/>
      </w:rPr>
      <w:t>•</w:t>
    </w:r>
    <w:r>
      <w:rPr>
        <w:rFonts w:ascii="Calibri" w:hAnsi="Calibri" w:cs="Calibri"/>
        <w:sz w:val="18"/>
        <w:lang w:val="fr-FR"/>
      </w:rPr>
      <w:t xml:space="preserve"> Mobil 0172 – 185 8023 </w:t>
    </w:r>
    <w:r>
      <w:rPr>
        <w:rFonts w:ascii="Algerian, comic" w:eastAsia="Algerian, comic" w:hAnsi="Algerian, comic" w:cs="Algerian, comic"/>
        <w:sz w:val="18"/>
        <w:lang w:val="fr-FR"/>
      </w:rPr>
      <w:t>•</w:t>
    </w:r>
    <w:r>
      <w:rPr>
        <w:rFonts w:ascii="Calibri" w:hAnsi="Calibri" w:cs="Calibri"/>
        <w:sz w:val="18"/>
        <w:lang w:val="fr-FR"/>
      </w:rPr>
      <w:t xml:space="preserve"> </w:t>
    </w:r>
    <w:hyperlink r:id="rId1">
      <w:r>
        <w:rPr>
          <w:rStyle w:val="Hyperlink1"/>
          <w:rFonts w:ascii="Calibri" w:hAnsi="Calibri" w:cs="Calibri"/>
          <w:sz w:val="18"/>
          <w:lang w:val="fr-FR"/>
        </w:rPr>
        <w:t>info@vdaeae.de</w:t>
      </w:r>
    </w:hyperlink>
    <w:r>
      <w:rPr>
        <w:rFonts w:ascii="Calibri" w:hAnsi="Calibri" w:cs="Calibri"/>
        <w:sz w:val="18"/>
        <w:lang w:val="fr-FR"/>
      </w:rPr>
      <w:t xml:space="preserve"> </w:t>
    </w:r>
    <w:r>
      <w:rPr>
        <w:rFonts w:ascii="Algerian, comic" w:eastAsia="Algerian, comic" w:hAnsi="Algerian, comic" w:cs="Algerian, comic"/>
        <w:sz w:val="18"/>
        <w:lang w:val="fr-FR"/>
      </w:rPr>
      <w:t>•</w:t>
    </w:r>
    <w:r>
      <w:rPr>
        <w:rFonts w:ascii="Calibri" w:hAnsi="Calibri" w:cs="Calibri"/>
        <w:sz w:val="18"/>
        <w:lang w:val="fr-FR"/>
      </w:rPr>
      <w:t xml:space="preserve"> www.vdaeae.de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E11C3" w14:textId="77777777" w:rsidR="0084276E" w:rsidRDefault="00000000">
    <w:pPr>
      <w:pStyle w:val="Fuzeile1"/>
      <w:pBdr>
        <w:top w:val="single" w:sz="4" w:space="1" w:color="000000"/>
      </w:pBdr>
      <w:rPr>
        <w:lang w:val="fr-FR"/>
      </w:rPr>
    </w:pPr>
    <w:proofErr w:type="spellStart"/>
    <w:r>
      <w:rPr>
        <w:rFonts w:ascii="Calibri" w:hAnsi="Calibri" w:cs="Calibri"/>
        <w:sz w:val="18"/>
        <w:lang w:val="fr-FR"/>
      </w:rPr>
      <w:t>vdää</w:t>
    </w:r>
    <w:proofErr w:type="spellEnd"/>
    <w:r>
      <w:rPr>
        <w:rFonts w:ascii="Calibri" w:hAnsi="Calibri" w:cs="Calibri"/>
        <w:sz w:val="18"/>
        <w:lang w:val="fr-FR"/>
      </w:rPr>
      <w:t xml:space="preserve"> </w:t>
    </w:r>
    <w:r>
      <w:rPr>
        <w:rFonts w:ascii="Algerian, comic" w:eastAsia="Algerian, comic" w:hAnsi="Algerian, comic" w:cs="Algerian, comic"/>
        <w:sz w:val="18"/>
        <w:lang w:val="fr-FR"/>
      </w:rPr>
      <w:t>•</w:t>
    </w:r>
    <w:r>
      <w:rPr>
        <w:rFonts w:ascii="Calibri" w:hAnsi="Calibri" w:cs="Calibri"/>
        <w:sz w:val="18"/>
        <w:lang w:val="fr-FR"/>
      </w:rPr>
      <w:t xml:space="preserve"> </w:t>
    </w:r>
    <w:proofErr w:type="spellStart"/>
    <w:r>
      <w:rPr>
        <w:rFonts w:ascii="Calibri" w:hAnsi="Calibri" w:cs="Calibri"/>
        <w:sz w:val="18"/>
        <w:lang w:val="fr-FR"/>
      </w:rPr>
      <w:t>Kantstr</w:t>
    </w:r>
    <w:proofErr w:type="spellEnd"/>
    <w:r>
      <w:rPr>
        <w:rFonts w:ascii="Calibri" w:hAnsi="Calibri" w:cs="Calibri"/>
        <w:sz w:val="18"/>
        <w:lang w:val="fr-FR"/>
      </w:rPr>
      <w:t xml:space="preserve">. 10 </w:t>
    </w:r>
    <w:r>
      <w:rPr>
        <w:rFonts w:ascii="Algerian, comic" w:eastAsia="Algerian, comic" w:hAnsi="Algerian, comic" w:cs="Algerian, comic"/>
        <w:sz w:val="18"/>
        <w:lang w:val="fr-FR"/>
      </w:rPr>
      <w:t>•</w:t>
    </w:r>
    <w:r>
      <w:rPr>
        <w:rFonts w:ascii="Calibri" w:hAnsi="Calibri" w:cs="Calibri"/>
        <w:sz w:val="18"/>
        <w:lang w:val="fr-FR"/>
      </w:rPr>
      <w:t xml:space="preserve"> 63477 </w:t>
    </w:r>
    <w:proofErr w:type="spellStart"/>
    <w:r>
      <w:rPr>
        <w:rFonts w:ascii="Calibri" w:hAnsi="Calibri" w:cs="Calibri"/>
        <w:sz w:val="18"/>
        <w:lang w:val="fr-FR"/>
      </w:rPr>
      <w:t>Maintal</w:t>
    </w:r>
    <w:proofErr w:type="spellEnd"/>
    <w:r>
      <w:rPr>
        <w:rFonts w:ascii="Calibri" w:hAnsi="Calibri" w:cs="Calibri"/>
        <w:sz w:val="18"/>
        <w:lang w:val="fr-FR"/>
      </w:rPr>
      <w:t xml:space="preserve"> </w:t>
    </w:r>
    <w:r>
      <w:rPr>
        <w:rFonts w:ascii="Algerian, comic" w:eastAsia="Algerian, comic" w:hAnsi="Algerian, comic" w:cs="Algerian, comic"/>
        <w:sz w:val="18"/>
        <w:lang w:val="fr-FR"/>
      </w:rPr>
      <w:t>•</w:t>
    </w:r>
    <w:r>
      <w:rPr>
        <w:rFonts w:ascii="Calibri" w:hAnsi="Calibri" w:cs="Calibri"/>
        <w:sz w:val="18"/>
        <w:lang w:val="fr-FR"/>
      </w:rPr>
      <w:t xml:space="preserve"> Fon 06181 – 432 348 </w:t>
    </w:r>
    <w:r>
      <w:rPr>
        <w:rFonts w:ascii="Algerian, comic" w:eastAsia="Algerian, comic" w:hAnsi="Algerian, comic" w:cs="Algerian, comic"/>
        <w:sz w:val="18"/>
        <w:lang w:val="fr-FR"/>
      </w:rPr>
      <w:t>•</w:t>
    </w:r>
    <w:r>
      <w:rPr>
        <w:rFonts w:ascii="Calibri" w:hAnsi="Calibri" w:cs="Calibri"/>
        <w:sz w:val="18"/>
        <w:lang w:val="fr-FR"/>
      </w:rPr>
      <w:t xml:space="preserve"> Mobil 0172 – 185 8023 </w:t>
    </w:r>
    <w:r>
      <w:rPr>
        <w:rFonts w:ascii="Algerian, comic" w:eastAsia="Algerian, comic" w:hAnsi="Algerian, comic" w:cs="Algerian, comic"/>
        <w:sz w:val="18"/>
        <w:lang w:val="fr-FR"/>
      </w:rPr>
      <w:t>•</w:t>
    </w:r>
    <w:r>
      <w:rPr>
        <w:rFonts w:ascii="Calibri" w:hAnsi="Calibri" w:cs="Calibri"/>
        <w:sz w:val="18"/>
        <w:lang w:val="fr-FR"/>
      </w:rPr>
      <w:t xml:space="preserve"> </w:t>
    </w:r>
    <w:hyperlink r:id="rId1">
      <w:r>
        <w:rPr>
          <w:rStyle w:val="Hyperlink1"/>
          <w:rFonts w:ascii="Calibri" w:hAnsi="Calibri" w:cs="Calibri"/>
          <w:sz w:val="18"/>
          <w:lang w:val="fr-FR"/>
        </w:rPr>
        <w:t>info@vdaeae.de</w:t>
      </w:r>
    </w:hyperlink>
    <w:r>
      <w:rPr>
        <w:rFonts w:ascii="Calibri" w:hAnsi="Calibri" w:cs="Calibri"/>
        <w:sz w:val="18"/>
        <w:lang w:val="fr-FR"/>
      </w:rPr>
      <w:t xml:space="preserve"> </w:t>
    </w:r>
    <w:r>
      <w:rPr>
        <w:rFonts w:ascii="Algerian, comic" w:eastAsia="Algerian, comic" w:hAnsi="Algerian, comic" w:cs="Algerian, comic"/>
        <w:sz w:val="18"/>
        <w:lang w:val="fr-FR"/>
      </w:rPr>
      <w:t>•</w:t>
    </w:r>
    <w:r>
      <w:rPr>
        <w:rFonts w:ascii="Calibri" w:hAnsi="Calibri" w:cs="Calibri"/>
        <w:sz w:val="18"/>
        <w:lang w:val="fr-FR"/>
      </w:rPr>
      <w:t xml:space="preserve"> www.vdaeae.de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17380" w14:textId="77777777" w:rsidR="001801AA" w:rsidRDefault="001801AA">
      <w:r>
        <w:separator/>
      </w:r>
    </w:p>
  </w:footnote>
  <w:footnote w:type="continuationSeparator" w:id="0">
    <w:p w14:paraId="6DD5B64B" w14:textId="77777777" w:rsidR="001801AA" w:rsidRDefault="00180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7B2A2" w14:textId="77777777" w:rsidR="0084276E" w:rsidRDefault="00000000">
    <w:pPr>
      <w:pStyle w:val="Umschlagabsenderadresse"/>
      <w:spacing w:before="60"/>
      <w:ind w:left="708"/>
      <w:rPr>
        <w:rFonts w:ascii="Calibri" w:hAnsi="Calibri" w:cs="Calibri"/>
        <w:b/>
        <w:bCs/>
        <w:sz w:val="18"/>
      </w:rPr>
    </w:pPr>
    <w:r>
      <w:rPr>
        <w:noProof/>
      </w:rPr>
      <w:drawing>
        <wp:anchor distT="0" distB="0" distL="114300" distR="114300" simplePos="0" relativeHeight="251657216" behindDoc="0" locked="0" layoutInCell="0" allowOverlap="1" wp14:anchorId="0584C660" wp14:editId="51BB07CC">
          <wp:simplePos x="0" y="0"/>
          <wp:positionH relativeFrom="column">
            <wp:posOffset>-511810</wp:posOffset>
          </wp:positionH>
          <wp:positionV relativeFrom="paragraph">
            <wp:posOffset>36830</wp:posOffset>
          </wp:positionV>
          <wp:extent cx="1666875" cy="1016635"/>
          <wp:effectExtent l="0" t="0" r="0" b="0"/>
          <wp:wrapTight wrapText="bothSides">
            <wp:wrapPolygon edited="0">
              <wp:start x="-1478" y="403"/>
              <wp:lineTo x="-1478" y="21560"/>
              <wp:lineTo x="23063" y="21560"/>
              <wp:lineTo x="23063" y="403"/>
              <wp:lineTo x="-1478" y="403"/>
            </wp:wrapPolygon>
          </wp:wrapTight>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1"/>
                  <a:stretch>
                    <a:fillRect/>
                  </a:stretch>
                </pic:blipFill>
                <pic:spPr bwMode="auto">
                  <a:xfrm>
                    <a:off x="0" y="0"/>
                    <a:ext cx="1666875" cy="1016635"/>
                  </a:xfrm>
                  <a:prstGeom prst="rect">
                    <a:avLst/>
                  </a:prstGeom>
                </pic:spPr>
              </pic:pic>
            </a:graphicData>
          </a:graphic>
        </wp:anchor>
      </w:drawing>
    </w:r>
    <w:r>
      <w:rPr>
        <w:rFonts w:ascii="Calibri" w:hAnsi="Calibri" w:cs="Calibri"/>
        <w:b/>
        <w:bCs/>
        <w:sz w:val="18"/>
      </w:rPr>
      <w:t>Verein demokratischer Ärzt*innen</w:t>
    </w:r>
  </w:p>
  <w:p w14:paraId="6F6CEECE" w14:textId="77777777" w:rsidR="0084276E" w:rsidRDefault="00000000">
    <w:pPr>
      <w:pStyle w:val="Umschlagabsenderadresse"/>
      <w:spacing w:before="60"/>
      <w:ind w:left="708"/>
      <w:rPr>
        <w:rFonts w:ascii="Calibri" w:hAnsi="Calibri" w:cs="Calibri"/>
        <w:b/>
        <w:bCs/>
        <w:sz w:val="18"/>
      </w:rPr>
    </w:pPr>
    <w:r>
      <w:rPr>
        <w:rFonts w:ascii="Calibri" w:hAnsi="Calibri" w:cs="Calibri"/>
        <w:b/>
        <w:bCs/>
        <w:sz w:val="18"/>
      </w:rPr>
      <w:t>Pressesprecherin Dr. Nadja Rakowitz</w:t>
    </w:r>
  </w:p>
  <w:p w14:paraId="41123BB6" w14:textId="77777777" w:rsidR="0084276E" w:rsidRDefault="00000000">
    <w:pPr>
      <w:pStyle w:val="Umschlagabsenderadresse"/>
      <w:spacing w:before="120"/>
      <w:ind w:left="708"/>
    </w:pPr>
    <w:r>
      <w:rPr>
        <w:rFonts w:ascii="Calibri" w:hAnsi="Calibri" w:cs="Calibri"/>
        <w:sz w:val="18"/>
      </w:rPr>
      <w:t xml:space="preserve">Kantstraße 10 </w:t>
    </w:r>
    <w:r>
      <w:rPr>
        <w:rFonts w:ascii="Algerian, comic" w:eastAsia="Algerian, comic" w:hAnsi="Algerian, comic" w:cs="Algerian, comic"/>
        <w:sz w:val="18"/>
      </w:rPr>
      <w:t>•</w:t>
    </w:r>
    <w:r>
      <w:rPr>
        <w:rFonts w:ascii="Calibri" w:hAnsi="Calibri" w:cs="Calibri"/>
        <w:sz w:val="18"/>
      </w:rPr>
      <w:t xml:space="preserve"> 63477 Maintal</w:t>
    </w:r>
  </w:p>
  <w:p w14:paraId="73899E17" w14:textId="77777777" w:rsidR="0084276E" w:rsidRDefault="00000000">
    <w:pPr>
      <w:pStyle w:val="Umschlagabsenderadresse"/>
      <w:spacing w:before="20"/>
      <w:ind w:left="708"/>
      <w:rPr>
        <w:rFonts w:ascii="Calibri" w:hAnsi="Calibri" w:cs="Calibri"/>
        <w:sz w:val="18"/>
      </w:rPr>
    </w:pPr>
    <w:r>
      <w:rPr>
        <w:rFonts w:ascii="Calibri" w:hAnsi="Calibri" w:cs="Calibri"/>
        <w:sz w:val="18"/>
      </w:rPr>
      <w:t>Telefon   06181 – 432 348</w:t>
    </w:r>
  </w:p>
  <w:p w14:paraId="0182C48E" w14:textId="77777777" w:rsidR="0084276E" w:rsidRDefault="00000000">
    <w:pPr>
      <w:pStyle w:val="Umschlagabsenderadresse"/>
      <w:spacing w:before="20"/>
      <w:ind w:left="708"/>
      <w:rPr>
        <w:rFonts w:ascii="Calibri" w:hAnsi="Calibri" w:cs="Calibri"/>
        <w:sz w:val="18"/>
      </w:rPr>
    </w:pPr>
    <w:r>
      <w:rPr>
        <w:rFonts w:ascii="Calibri" w:hAnsi="Calibri" w:cs="Calibri"/>
        <w:sz w:val="18"/>
      </w:rPr>
      <w:t>Mobil      0172 – 185 8023</w:t>
    </w:r>
  </w:p>
  <w:p w14:paraId="10BB3A27" w14:textId="77777777" w:rsidR="0084276E" w:rsidRDefault="00000000">
    <w:pPr>
      <w:pStyle w:val="Umschlagabsenderadresse"/>
      <w:tabs>
        <w:tab w:val="left" w:pos="1559"/>
        <w:tab w:val="left" w:pos="1842"/>
      </w:tabs>
      <w:spacing w:before="20"/>
      <w:ind w:left="708"/>
    </w:pPr>
    <w:hyperlink r:id="rId2">
      <w:r>
        <w:rPr>
          <w:rStyle w:val="Hyperlink1"/>
          <w:rFonts w:ascii="Calibri" w:hAnsi="Calibri" w:cs="Calibri"/>
          <w:spacing w:val="-4"/>
          <w:sz w:val="18"/>
        </w:rPr>
        <w:t>info@vdaeae.de</w:t>
      </w:r>
    </w:hyperlink>
    <w:r>
      <w:rPr>
        <w:rStyle w:val="Hyperlink1"/>
        <w:rFonts w:ascii="Calibri" w:hAnsi="Calibri" w:cs="Calibri"/>
        <w:spacing w:val="-4"/>
        <w:sz w:val="18"/>
      </w:rPr>
      <w:t xml:space="preserve"> </w:t>
    </w:r>
    <w:r>
      <w:rPr>
        <w:rFonts w:ascii="Calibri" w:hAnsi="Calibri" w:cs="Calibri"/>
        <w:sz w:val="18"/>
      </w:rPr>
      <w:t xml:space="preserve"> </w:t>
    </w:r>
    <w:r>
      <w:rPr>
        <w:rFonts w:ascii="Algerian, comic" w:eastAsia="Algerian, comic" w:hAnsi="Algerian, comic" w:cs="Algerian, comic"/>
        <w:sz w:val="18"/>
      </w:rPr>
      <w:t xml:space="preserve">•  </w:t>
    </w:r>
    <w:hyperlink r:id="rId3">
      <w:r>
        <w:rPr>
          <w:rStyle w:val="Hyperlink1"/>
          <w:rFonts w:ascii="Calibri" w:hAnsi="Calibri" w:cs="Calibri"/>
          <w:sz w:val="18"/>
          <w:szCs w:val="18"/>
        </w:rPr>
        <w:t>www.vdaeae.de</w:t>
      </w:r>
    </w:hyperlink>
  </w:p>
  <w:p w14:paraId="79B2B758" w14:textId="77777777" w:rsidR="0084276E" w:rsidRDefault="0084276E">
    <w:pPr>
      <w:pStyle w:val="Umschlagabsenderadresse"/>
      <w:tabs>
        <w:tab w:val="left" w:pos="1559"/>
        <w:tab w:val="left" w:pos="1842"/>
      </w:tabs>
      <w:spacing w:before="20"/>
      <w:ind w:left="708"/>
    </w:pPr>
  </w:p>
  <w:p w14:paraId="583093C1" w14:textId="0F02189D" w:rsidR="0084276E" w:rsidRDefault="00000000">
    <w:pPr>
      <w:pStyle w:val="Umschlagabsenderadresse"/>
      <w:tabs>
        <w:tab w:val="left" w:pos="1559"/>
        <w:tab w:val="left" w:pos="1842"/>
      </w:tabs>
      <w:spacing w:before="20"/>
      <w:ind w:left="708"/>
      <w:rPr>
        <w:rFonts w:ascii="Calibri" w:hAnsi="Calibri" w:cs="Calibri"/>
        <w:bCs/>
        <w:iCs/>
        <w:lang w:eastAsia="ja-JP"/>
      </w:rPr>
    </w:pPr>
    <w:r>
      <w:rPr>
        <w:rFonts w:ascii="Calibri" w:hAnsi="Calibri" w:cs="Calibri"/>
        <w:bCs/>
        <w:iCs/>
        <w:lang w:eastAsia="ja-JP"/>
      </w:rPr>
      <w:t xml:space="preserve">Maintal, </w:t>
    </w:r>
    <w:r w:rsidR="00DE5BE3">
      <w:rPr>
        <w:rFonts w:ascii="Calibri" w:hAnsi="Calibri" w:cs="Calibri"/>
        <w:bCs/>
        <w:iCs/>
        <w:lang w:eastAsia="ja-JP"/>
      </w:rPr>
      <w:t>1</w:t>
    </w:r>
    <w:r w:rsidR="00B544B7">
      <w:rPr>
        <w:rFonts w:ascii="Calibri" w:hAnsi="Calibri" w:cs="Calibri"/>
        <w:bCs/>
        <w:iCs/>
        <w:lang w:eastAsia="ja-JP"/>
      </w:rPr>
      <w:t>5</w:t>
    </w:r>
    <w:r>
      <w:rPr>
        <w:rFonts w:ascii="Calibri" w:hAnsi="Calibri" w:cs="Calibri"/>
        <w:bCs/>
        <w:iCs/>
        <w:lang w:eastAsia="ja-JP"/>
      </w:rPr>
      <w:t>.07.2024</w:t>
    </w:r>
  </w:p>
  <w:p w14:paraId="5AA1412E" w14:textId="77777777" w:rsidR="0084276E" w:rsidRDefault="0084276E">
    <w:pPr>
      <w:pStyle w:val="Umschlagabsenderadresse"/>
      <w:tabs>
        <w:tab w:val="left" w:pos="1559"/>
        <w:tab w:val="left" w:pos="1842"/>
      </w:tabs>
      <w:spacing w:before="20"/>
      <w:ind w:left="708"/>
      <w:rPr>
        <w:rFonts w:ascii="Calibri" w:hAnsi="Calibri"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F65CD" w14:textId="77777777" w:rsidR="0084276E" w:rsidRDefault="00000000">
    <w:pPr>
      <w:pStyle w:val="Umschlagabsenderadresse"/>
      <w:spacing w:before="60"/>
      <w:ind w:left="708"/>
      <w:rPr>
        <w:rFonts w:ascii="Calibri" w:hAnsi="Calibri" w:cs="Calibri"/>
        <w:b/>
        <w:bCs/>
        <w:sz w:val="18"/>
      </w:rPr>
    </w:pPr>
    <w:r>
      <w:rPr>
        <w:noProof/>
      </w:rPr>
      <w:drawing>
        <wp:anchor distT="0" distB="0" distL="114300" distR="114300" simplePos="0" relativeHeight="251658240" behindDoc="0" locked="0" layoutInCell="0" allowOverlap="1" wp14:anchorId="0F26FC6C" wp14:editId="65AE7082">
          <wp:simplePos x="0" y="0"/>
          <wp:positionH relativeFrom="column">
            <wp:posOffset>-511810</wp:posOffset>
          </wp:positionH>
          <wp:positionV relativeFrom="paragraph">
            <wp:posOffset>36830</wp:posOffset>
          </wp:positionV>
          <wp:extent cx="1666875" cy="1016635"/>
          <wp:effectExtent l="0" t="0" r="0" b="0"/>
          <wp:wrapTight wrapText="bothSides">
            <wp:wrapPolygon edited="0">
              <wp:start x="-1478" y="403"/>
              <wp:lineTo x="-1478" y="21560"/>
              <wp:lineTo x="23063" y="21560"/>
              <wp:lineTo x="23063" y="403"/>
              <wp:lineTo x="-1478" y="403"/>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stretch>
                    <a:fillRect/>
                  </a:stretch>
                </pic:blipFill>
                <pic:spPr bwMode="auto">
                  <a:xfrm>
                    <a:off x="0" y="0"/>
                    <a:ext cx="1666875" cy="1016635"/>
                  </a:xfrm>
                  <a:prstGeom prst="rect">
                    <a:avLst/>
                  </a:prstGeom>
                </pic:spPr>
              </pic:pic>
            </a:graphicData>
          </a:graphic>
        </wp:anchor>
      </w:drawing>
    </w:r>
    <w:r>
      <w:rPr>
        <w:rFonts w:ascii="Calibri" w:hAnsi="Calibri" w:cs="Calibri"/>
        <w:b/>
        <w:bCs/>
        <w:sz w:val="18"/>
      </w:rPr>
      <w:t>Verein demokratischer Ärzt*innen</w:t>
    </w:r>
  </w:p>
  <w:p w14:paraId="21C115C2" w14:textId="77777777" w:rsidR="0084276E" w:rsidRDefault="00000000">
    <w:pPr>
      <w:pStyle w:val="Umschlagabsenderadresse"/>
      <w:spacing w:before="60"/>
      <w:ind w:left="708"/>
      <w:rPr>
        <w:rFonts w:ascii="Calibri" w:hAnsi="Calibri" w:cs="Calibri"/>
        <w:b/>
        <w:bCs/>
        <w:sz w:val="18"/>
      </w:rPr>
    </w:pPr>
    <w:r>
      <w:rPr>
        <w:rFonts w:ascii="Calibri" w:hAnsi="Calibri" w:cs="Calibri"/>
        <w:b/>
        <w:bCs/>
        <w:sz w:val="18"/>
      </w:rPr>
      <w:t>Pressesprecherin Dr. Nadja Rakowitz</w:t>
    </w:r>
  </w:p>
  <w:p w14:paraId="076C745E" w14:textId="77777777" w:rsidR="0084276E" w:rsidRDefault="00000000">
    <w:pPr>
      <w:pStyle w:val="Umschlagabsenderadresse"/>
      <w:spacing w:before="120"/>
      <w:ind w:left="708"/>
    </w:pPr>
    <w:r>
      <w:rPr>
        <w:rFonts w:ascii="Calibri" w:hAnsi="Calibri" w:cs="Calibri"/>
        <w:sz w:val="18"/>
      </w:rPr>
      <w:t xml:space="preserve">Kantstraße 10 </w:t>
    </w:r>
    <w:r>
      <w:rPr>
        <w:rFonts w:ascii="Algerian, comic" w:eastAsia="Algerian, comic" w:hAnsi="Algerian, comic" w:cs="Algerian, comic"/>
        <w:sz w:val="18"/>
      </w:rPr>
      <w:t>•</w:t>
    </w:r>
    <w:r>
      <w:rPr>
        <w:rFonts w:ascii="Calibri" w:hAnsi="Calibri" w:cs="Calibri"/>
        <w:sz w:val="18"/>
      </w:rPr>
      <w:t xml:space="preserve"> 63477 Maintal</w:t>
    </w:r>
  </w:p>
  <w:p w14:paraId="66B8F929" w14:textId="77777777" w:rsidR="0084276E" w:rsidRDefault="00000000">
    <w:pPr>
      <w:pStyle w:val="Umschlagabsenderadresse"/>
      <w:spacing w:before="20"/>
      <w:ind w:left="708"/>
      <w:rPr>
        <w:rFonts w:ascii="Calibri" w:hAnsi="Calibri" w:cs="Calibri"/>
        <w:sz w:val="18"/>
      </w:rPr>
    </w:pPr>
    <w:r>
      <w:rPr>
        <w:rFonts w:ascii="Calibri" w:hAnsi="Calibri" w:cs="Calibri"/>
        <w:sz w:val="18"/>
      </w:rPr>
      <w:t>Telefon   06181 – 432 348</w:t>
    </w:r>
  </w:p>
  <w:p w14:paraId="613B90E1" w14:textId="77777777" w:rsidR="0084276E" w:rsidRDefault="00000000">
    <w:pPr>
      <w:pStyle w:val="Umschlagabsenderadresse"/>
      <w:spacing w:before="20"/>
      <w:ind w:left="708"/>
      <w:rPr>
        <w:rFonts w:ascii="Calibri" w:hAnsi="Calibri" w:cs="Calibri"/>
        <w:sz w:val="18"/>
      </w:rPr>
    </w:pPr>
    <w:r>
      <w:rPr>
        <w:rFonts w:ascii="Calibri" w:hAnsi="Calibri" w:cs="Calibri"/>
        <w:sz w:val="18"/>
      </w:rPr>
      <w:t>Mobil      0172 – 185 8023</w:t>
    </w:r>
  </w:p>
  <w:p w14:paraId="4531F2A9" w14:textId="77777777" w:rsidR="0084276E" w:rsidRDefault="00000000">
    <w:pPr>
      <w:pStyle w:val="Umschlagabsenderadresse"/>
      <w:tabs>
        <w:tab w:val="left" w:pos="1559"/>
        <w:tab w:val="left" w:pos="1842"/>
      </w:tabs>
      <w:spacing w:before="20"/>
      <w:ind w:left="708"/>
    </w:pPr>
    <w:hyperlink r:id="rId2">
      <w:r>
        <w:rPr>
          <w:rStyle w:val="Hyperlink1"/>
          <w:rFonts w:ascii="Calibri" w:hAnsi="Calibri" w:cs="Calibri"/>
          <w:spacing w:val="-4"/>
          <w:sz w:val="18"/>
        </w:rPr>
        <w:t>info@vdaeae.de</w:t>
      </w:r>
    </w:hyperlink>
    <w:r>
      <w:rPr>
        <w:rStyle w:val="Hyperlink1"/>
        <w:rFonts w:ascii="Calibri" w:hAnsi="Calibri" w:cs="Calibri"/>
        <w:spacing w:val="-4"/>
        <w:sz w:val="18"/>
      </w:rPr>
      <w:t xml:space="preserve"> </w:t>
    </w:r>
    <w:r>
      <w:rPr>
        <w:rFonts w:ascii="Calibri" w:hAnsi="Calibri" w:cs="Calibri"/>
        <w:sz w:val="18"/>
      </w:rPr>
      <w:t xml:space="preserve"> </w:t>
    </w:r>
    <w:r>
      <w:rPr>
        <w:rFonts w:ascii="Algerian, comic" w:eastAsia="Algerian, comic" w:hAnsi="Algerian, comic" w:cs="Algerian, comic"/>
        <w:sz w:val="18"/>
      </w:rPr>
      <w:t xml:space="preserve">•  </w:t>
    </w:r>
    <w:hyperlink r:id="rId3">
      <w:r>
        <w:rPr>
          <w:rStyle w:val="Hyperlink1"/>
          <w:rFonts w:ascii="Calibri" w:hAnsi="Calibri" w:cs="Calibri"/>
          <w:sz w:val="18"/>
          <w:szCs w:val="18"/>
        </w:rPr>
        <w:t>www.vdaeae.de</w:t>
      </w:r>
    </w:hyperlink>
  </w:p>
  <w:p w14:paraId="28371EF4" w14:textId="77777777" w:rsidR="0084276E" w:rsidRDefault="0084276E">
    <w:pPr>
      <w:pStyle w:val="Umschlagabsenderadresse"/>
      <w:tabs>
        <w:tab w:val="left" w:pos="1559"/>
        <w:tab w:val="left" w:pos="1842"/>
      </w:tabs>
      <w:spacing w:before="20"/>
      <w:ind w:left="708"/>
    </w:pPr>
  </w:p>
  <w:p w14:paraId="65AB3D25" w14:textId="77777777" w:rsidR="0084276E" w:rsidRDefault="00000000">
    <w:pPr>
      <w:pStyle w:val="Umschlagabsenderadresse"/>
      <w:tabs>
        <w:tab w:val="left" w:pos="1559"/>
        <w:tab w:val="left" w:pos="1842"/>
      </w:tabs>
      <w:spacing w:before="20"/>
      <w:ind w:left="708"/>
      <w:rPr>
        <w:rFonts w:ascii="Calibri" w:hAnsi="Calibri" w:cs="Calibri"/>
        <w:bCs/>
        <w:iCs/>
        <w:lang w:eastAsia="ja-JP"/>
      </w:rPr>
    </w:pPr>
    <w:r>
      <w:rPr>
        <w:rFonts w:ascii="Calibri" w:hAnsi="Calibri" w:cs="Calibri"/>
        <w:bCs/>
        <w:iCs/>
        <w:lang w:eastAsia="ja-JP"/>
      </w:rPr>
      <w:t>Maintal, xx.07.2024</w:t>
    </w:r>
  </w:p>
  <w:p w14:paraId="7555B1B8" w14:textId="77777777" w:rsidR="0084276E" w:rsidRDefault="0084276E">
    <w:pPr>
      <w:pStyle w:val="Umschlagabsenderadresse"/>
      <w:tabs>
        <w:tab w:val="left" w:pos="1559"/>
        <w:tab w:val="left" w:pos="1842"/>
      </w:tabs>
      <w:spacing w:before="20"/>
      <w:ind w:left="708"/>
      <w:rPr>
        <w:rFonts w:ascii="Calibri" w:hAnsi="Calibri" w:cs="Calibr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0E0D8F"/>
    <w:multiLevelType w:val="multilevel"/>
    <w:tmpl w:val="CB482164"/>
    <w:lvl w:ilvl="0">
      <w:start w:val="1"/>
      <w:numFmt w:val="decimal"/>
      <w:lvlText w:val="%1)"/>
      <w:lvlJc w:val="left"/>
      <w:pPr>
        <w:tabs>
          <w:tab w:val="num" w:pos="0"/>
        </w:tabs>
        <w:ind w:left="710" w:hanging="71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7F7C7D1A"/>
    <w:multiLevelType w:val="multilevel"/>
    <w:tmpl w:val="5C7EC8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41797709">
    <w:abstractNumId w:val="0"/>
  </w:num>
  <w:num w:numId="2" w16cid:durableId="945237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76E"/>
    <w:rsid w:val="001801AA"/>
    <w:rsid w:val="001F74C6"/>
    <w:rsid w:val="002939DA"/>
    <w:rsid w:val="002C5A19"/>
    <w:rsid w:val="004A4AE9"/>
    <w:rsid w:val="007D667F"/>
    <w:rsid w:val="0084276E"/>
    <w:rsid w:val="0085104C"/>
    <w:rsid w:val="00966342"/>
    <w:rsid w:val="00B544B7"/>
    <w:rsid w:val="00BA3CE9"/>
    <w:rsid w:val="00C73D27"/>
    <w:rsid w:val="00DE5BE3"/>
    <w:rsid w:val="00EB0F43"/>
    <w:rsid w:val="00FD27D1"/>
    <w:rsid w:val="00FD407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FC16"/>
  <w15:docId w15:val="{A0D61E69-3586-4FBF-AB96-B2D97A3BD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Arial"/>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pPr>
    <w:rPr>
      <w:rFonts w:ascii="Cambria" w:eastAsia="Cambria" w:hAnsi="Cambria" w:cs="Cambria"/>
      <w:kern w:val="2"/>
      <w:sz w:val="24"/>
      <w:lang w:bidi="ar-SA"/>
    </w:rPr>
  </w:style>
  <w:style w:type="paragraph" w:styleId="berschrift1">
    <w:name w:val="heading 1"/>
    <w:basedOn w:val="Standard"/>
    <w:next w:val="Standard"/>
    <w:qFormat/>
    <w:pPr>
      <w:keepNext/>
      <w:keepLines/>
      <w:widowControl w:val="0"/>
      <w:spacing w:before="240" w:after="60"/>
      <w:outlineLvl w:val="0"/>
    </w:pPr>
    <w:rPr>
      <w:rFonts w:ascii="Arial" w:eastAsia="SimSun" w:hAnsi="Arial" w:cs="Arial"/>
      <w:b/>
      <w:bCs/>
      <w:sz w:val="36"/>
      <w:szCs w:val="36"/>
    </w:rPr>
  </w:style>
  <w:style w:type="paragraph" w:styleId="berschrift2">
    <w:name w:val="heading 2"/>
    <w:basedOn w:val="berschrift1"/>
    <w:next w:val="Standard"/>
    <w:qFormat/>
    <w:pPr>
      <w:outlineLvl w:val="1"/>
    </w:pPr>
    <w:rPr>
      <w:sz w:val="32"/>
      <w:szCs w:val="32"/>
    </w:rPr>
  </w:style>
  <w:style w:type="paragraph" w:styleId="berschrift3">
    <w:name w:val="heading 3"/>
    <w:basedOn w:val="berschrift2"/>
    <w:next w:val="Standard"/>
    <w:qFormat/>
    <w:pPr>
      <w:outlineLvl w:val="2"/>
    </w:pPr>
    <w:rPr>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alibri" w:eastAsia="Cambria" w:hAnsi="Calibri" w:cs="Helvetica, Arial"/>
    </w:rPr>
  </w:style>
  <w:style w:type="character" w:customStyle="1" w:styleId="WW8Num1z2">
    <w:name w:val="WW8Num1z2"/>
    <w:qFormat/>
    <w:rPr>
      <w:rFonts w:ascii="Wingdings" w:hAnsi="Wingdings" w:cs="Wingdings"/>
    </w:rPr>
  </w:style>
  <w:style w:type="character" w:customStyle="1" w:styleId="WW8Num1z4">
    <w:name w:val="WW8Num1z4"/>
    <w:qFormat/>
    <w:rPr>
      <w:rFonts w:ascii="Courier New" w:hAnsi="Courier New" w:cs="Arial"/>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Arial"/>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Arial"/>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Absatz-Standardschriftart1">
    <w:name w:val="Absatz-Standardschriftart1"/>
    <w:qFormat/>
  </w:style>
  <w:style w:type="character" w:customStyle="1" w:styleId="Hyperlink1">
    <w:name w:val="Hyperlink1"/>
    <w:basedOn w:val="Absatz-Standardschriftart"/>
    <w:qFormat/>
    <w:rPr>
      <w:color w:val="0000FF"/>
      <w:u w:val="single"/>
    </w:rPr>
  </w:style>
  <w:style w:type="character" w:customStyle="1" w:styleId="KopfzeileZchn">
    <w:name w:val="Kopfzeile Zchn"/>
    <w:qFormat/>
    <w:rPr>
      <w:sz w:val="24"/>
      <w:szCs w:val="24"/>
    </w:rPr>
  </w:style>
  <w:style w:type="character" w:customStyle="1" w:styleId="FuzeileZchn">
    <w:name w:val="Fußzeile Zchn"/>
    <w:qFormat/>
    <w:rPr>
      <w:sz w:val="24"/>
      <w:szCs w:val="24"/>
    </w:rPr>
  </w:style>
  <w:style w:type="character" w:customStyle="1" w:styleId="SprechblasentextZchn">
    <w:name w:val="Sprechblasentext Zchn"/>
    <w:qFormat/>
    <w:rPr>
      <w:rFonts w:ascii="Tahoma" w:hAnsi="Tahoma" w:cs="Tahoma"/>
      <w:sz w:val="16"/>
      <w:szCs w:val="16"/>
    </w:rPr>
  </w:style>
  <w:style w:type="character" w:customStyle="1" w:styleId="NurTextZchn">
    <w:name w:val="Nur Text Zchn"/>
    <w:qFormat/>
    <w:rPr>
      <w:rFonts w:ascii="Calibri" w:eastAsia="Calibri" w:hAnsi="Calibri" w:cs="Consolas"/>
      <w:sz w:val="22"/>
      <w:szCs w:val="21"/>
    </w:rPr>
  </w:style>
  <w:style w:type="character" w:customStyle="1" w:styleId="Kommentarzeichen1">
    <w:name w:val="Kommentarzeichen1"/>
    <w:basedOn w:val="Absatz-Standardschriftart"/>
    <w:qFormat/>
    <w:rPr>
      <w:sz w:val="16"/>
      <w:szCs w:val="16"/>
    </w:rPr>
  </w:style>
  <w:style w:type="character" w:customStyle="1" w:styleId="KommentartextZchn">
    <w:name w:val="Kommentartext Zchn"/>
    <w:basedOn w:val="Absatz-Standardschriftart"/>
    <w:qFormat/>
    <w:rPr>
      <w:rFonts w:ascii="Cambria" w:eastAsia="Cambria" w:hAnsi="Cambria" w:cs="Cambria"/>
      <w:szCs w:val="20"/>
      <w:lang w:bidi="ar-SA"/>
    </w:rPr>
  </w:style>
  <w:style w:type="character" w:customStyle="1" w:styleId="KommentarthemaZchn">
    <w:name w:val="Kommentarthema Zchn"/>
    <w:basedOn w:val="KommentartextZchn"/>
    <w:qFormat/>
    <w:rPr>
      <w:rFonts w:ascii="Cambria" w:eastAsia="Cambria" w:hAnsi="Cambria" w:cs="Cambria"/>
      <w:b/>
      <w:bCs/>
      <w:szCs w:val="20"/>
      <w:lang w:bidi="ar-SA"/>
    </w:rPr>
  </w:style>
  <w:style w:type="character" w:customStyle="1" w:styleId="KopfzeileZchn1">
    <w:name w:val="Kopfzeile Zchn1"/>
    <w:basedOn w:val="Absatz-Standardschriftart"/>
    <w:qFormat/>
    <w:rPr>
      <w:rFonts w:ascii="Cambria" w:eastAsia="Cambria" w:hAnsi="Cambria" w:cs="Cambria"/>
      <w:sz w:val="24"/>
      <w:lang w:bidi="ar-SA"/>
    </w:rPr>
  </w:style>
  <w:style w:type="character" w:customStyle="1" w:styleId="FuzeileZchn1">
    <w:name w:val="Fußzeile Zchn1"/>
    <w:basedOn w:val="Absatz-Standardschriftart"/>
    <w:qFormat/>
    <w:rPr>
      <w:rFonts w:ascii="Cambria" w:eastAsia="Cambria" w:hAnsi="Cambria" w:cs="Cambria"/>
      <w:sz w:val="24"/>
      <w:lang w:bidi="ar-SA"/>
    </w:rPr>
  </w:style>
  <w:style w:type="character" w:customStyle="1" w:styleId="EndnoteCharacters">
    <w:name w:val="Endnote Characters"/>
    <w:qFormat/>
  </w:style>
  <w:style w:type="character" w:customStyle="1" w:styleId="Endnotenzeichen1">
    <w:name w:val="Endnotenzeichen1"/>
    <w:qFormat/>
    <w:rPr>
      <w:vertAlign w:val="superscript"/>
    </w:rPr>
  </w:style>
  <w:style w:type="character" w:customStyle="1" w:styleId="Funotenzeichen1">
    <w:name w:val="Fußnotenzeichen1"/>
    <w:qFormat/>
    <w:rPr>
      <w:vertAlign w:val="superscript"/>
    </w:rPr>
  </w:style>
  <w:style w:type="character" w:customStyle="1" w:styleId="FootnoteCharacters">
    <w:name w:val="Footnote Characters"/>
    <w:qFormat/>
    <w:rPr>
      <w:vertAlign w:val="superscript"/>
    </w:rPr>
  </w:style>
  <w:style w:type="character" w:customStyle="1" w:styleId="Aufzhlungszeichen1">
    <w:name w:val="Aufzählungszeichen1"/>
    <w:qFormat/>
    <w:rPr>
      <w:rFonts w:ascii="OpenSymbol" w:eastAsia="OpenSymbol" w:hAnsi="OpenSymbol" w:cs="OpenSymbol"/>
    </w:rPr>
  </w:style>
  <w:style w:type="character" w:customStyle="1" w:styleId="Zeilennummer1">
    <w:name w:val="Zeilennummer1"/>
    <w:qFormat/>
  </w:style>
  <w:style w:type="character" w:customStyle="1" w:styleId="EndnotentextZchn">
    <w:name w:val="Endnotentext Zchn"/>
    <w:basedOn w:val="Absatz-Standardschriftart"/>
    <w:qFormat/>
    <w:rPr>
      <w:rFonts w:ascii="Cambria" w:eastAsia="Cambria" w:hAnsi="Cambria" w:cs="Cambria"/>
      <w:szCs w:val="20"/>
      <w:lang w:bidi="ar-SA"/>
    </w:rPr>
  </w:style>
  <w:style w:type="character" w:customStyle="1" w:styleId="Kommentarzeichen2">
    <w:name w:val="Kommentarzeichen2"/>
    <w:basedOn w:val="Absatz-Standardschriftart"/>
    <w:qFormat/>
    <w:rPr>
      <w:sz w:val="16"/>
      <w:szCs w:val="16"/>
    </w:rPr>
  </w:style>
  <w:style w:type="character" w:customStyle="1" w:styleId="KommentartextZchn1">
    <w:name w:val="Kommentartext Zchn1"/>
    <w:basedOn w:val="Absatz-Standardschriftart"/>
    <w:qFormat/>
    <w:rPr>
      <w:rFonts w:ascii="Cambria" w:eastAsia="Cambria" w:hAnsi="Cambria" w:cs="Cambria"/>
      <w:szCs w:val="20"/>
      <w:lang w:bidi="ar-SA"/>
    </w:rPr>
  </w:style>
  <w:style w:type="character" w:customStyle="1" w:styleId="KommentarthemaZchn1">
    <w:name w:val="Kommentarthema Zchn1"/>
    <w:basedOn w:val="KommentartextZchn1"/>
    <w:qFormat/>
    <w:rPr>
      <w:rFonts w:ascii="Cambria" w:eastAsia="Cambria" w:hAnsi="Cambria" w:cs="Cambria"/>
      <w:b/>
      <w:bCs/>
      <w:szCs w:val="20"/>
      <w:lang w:bidi="ar-SA"/>
    </w:rPr>
  </w:style>
  <w:style w:type="character" w:customStyle="1" w:styleId="FootnoteCharacters1">
    <w:name w:val="Footnote Characters1"/>
    <w:qFormat/>
    <w:rPr>
      <w:vertAlign w:val="superscript"/>
    </w:rPr>
  </w:style>
  <w:style w:type="character" w:customStyle="1" w:styleId="atc-headlinetext">
    <w:name w:val="atc-headlinetext"/>
    <w:basedOn w:val="Absatz-Standardschriftart"/>
    <w:qFormat/>
    <w:rsid w:val="009C52C6"/>
  </w:style>
  <w:style w:type="character" w:customStyle="1" w:styleId="atc-metaauthortext">
    <w:name w:val="atc-metaauthortext"/>
    <w:basedOn w:val="Absatz-Standardschriftart"/>
    <w:qFormat/>
    <w:rsid w:val="009C52C6"/>
  </w:style>
  <w:style w:type="character" w:customStyle="1" w:styleId="atc-metaauthor">
    <w:name w:val="atc-metaauthor"/>
    <w:basedOn w:val="Absatz-Standardschriftart"/>
    <w:qFormat/>
    <w:rsid w:val="009C52C6"/>
  </w:style>
  <w:style w:type="character" w:customStyle="1" w:styleId="atc-metaitemseparator">
    <w:name w:val="atc-metaitemseparator"/>
    <w:basedOn w:val="Absatz-Standardschriftart"/>
    <w:qFormat/>
    <w:rsid w:val="009C52C6"/>
  </w:style>
  <w:style w:type="character" w:customStyle="1" w:styleId="atc-metatimetext">
    <w:name w:val="atc-metatimetext"/>
    <w:basedOn w:val="Absatz-Standardschriftart"/>
    <w:qFormat/>
    <w:rsid w:val="009C52C6"/>
  </w:style>
  <w:style w:type="character" w:styleId="NichtaufgelsteErwhnung">
    <w:name w:val="Unresolved Mention"/>
    <w:basedOn w:val="Absatz-Standardschriftart"/>
    <w:uiPriority w:val="99"/>
    <w:semiHidden/>
    <w:unhideWhenUsed/>
    <w:qFormat/>
    <w:rsid w:val="001E3FDE"/>
    <w:rPr>
      <w:color w:val="605E5C"/>
      <w:shd w:val="clear" w:color="auto" w:fill="E1DFDD"/>
    </w:rPr>
  </w:style>
  <w:style w:type="character" w:customStyle="1" w:styleId="LineNumbering">
    <w:name w:val="Line Numbering"/>
    <w:qFormat/>
  </w:style>
  <w:style w:type="character" w:styleId="Kommentarzeichen">
    <w:name w:val="annotation reference"/>
    <w:basedOn w:val="Absatz-Standardschriftart"/>
    <w:uiPriority w:val="99"/>
    <w:qFormat/>
    <w:rsid w:val="00FD05D1"/>
    <w:rPr>
      <w:sz w:val="16"/>
      <w:szCs w:val="16"/>
    </w:rPr>
  </w:style>
  <w:style w:type="character" w:customStyle="1" w:styleId="KommentartextZchn2">
    <w:name w:val="Kommentartext Zchn2"/>
    <w:basedOn w:val="Absatz-Standardschriftart"/>
    <w:link w:val="Kommentartext"/>
    <w:uiPriority w:val="99"/>
    <w:qFormat/>
    <w:rsid w:val="00FD05D1"/>
    <w:rPr>
      <w:rFonts w:ascii="Cambria" w:eastAsia="Cambria" w:hAnsi="Cambria" w:cs="Cambria"/>
      <w:kern w:val="2"/>
      <w:szCs w:val="20"/>
      <w:lang w:bidi="ar-SA"/>
    </w:rPr>
  </w:style>
  <w:style w:type="character" w:customStyle="1" w:styleId="KommentarthemaZchn2">
    <w:name w:val="Kommentarthema Zchn2"/>
    <w:basedOn w:val="KommentartextZchn2"/>
    <w:link w:val="Kommentarthema"/>
    <w:uiPriority w:val="99"/>
    <w:qFormat/>
    <w:rsid w:val="00FD05D1"/>
    <w:rPr>
      <w:rFonts w:ascii="Cambria" w:eastAsia="Cambria" w:hAnsi="Cambria" w:cs="Cambria"/>
      <w:b/>
      <w:bCs/>
      <w:kern w:val="2"/>
      <w:szCs w:val="20"/>
      <w:lang w:bidi="ar-SA"/>
    </w:rPr>
  </w:style>
  <w:style w:type="character" w:customStyle="1" w:styleId="InternetLink">
    <w:name w:val="Internet Link"/>
    <w:basedOn w:val="Absatz-Standardschriftart"/>
    <w:uiPriority w:val="99"/>
    <w:qFormat/>
    <w:rsid w:val="004A19C3"/>
    <w:rPr>
      <w:color w:val="0000FF" w:themeColor="hyperlink"/>
      <w:u w:val="single"/>
    </w:rPr>
  </w:style>
  <w:style w:type="character" w:styleId="BesuchterLink">
    <w:name w:val="FollowedHyperlink"/>
    <w:basedOn w:val="Absatz-Standardschriftart"/>
    <w:uiPriority w:val="99"/>
    <w:rsid w:val="004A19C3"/>
    <w:rPr>
      <w:color w:val="800080" w:themeColor="followedHyperlink"/>
      <w:u w:val="single"/>
    </w:rPr>
  </w:style>
  <w:style w:type="paragraph" w:customStyle="1" w:styleId="berschrift">
    <w:name w:val="Überschrift"/>
    <w:basedOn w:val="Standard"/>
    <w:next w:val="Textbody"/>
    <w:qFormat/>
    <w:pPr>
      <w:keepNext/>
      <w:spacing w:before="240" w:after="120"/>
    </w:pPr>
    <w:rPr>
      <w:rFonts w:ascii="Liberation Sans" w:eastAsia="Microsoft YaHei" w:hAnsi="Liberation Sans" w:cs="Arial"/>
      <w:sz w:val="28"/>
      <w:szCs w:val="28"/>
    </w:rPr>
  </w:style>
  <w:style w:type="paragraph" w:styleId="Textkrper">
    <w:name w:val="Body Text"/>
    <w:basedOn w:val="Standard"/>
    <w:qFormat/>
    <w:pPr>
      <w:spacing w:after="140" w:line="276" w:lineRule="auto"/>
    </w:pPr>
  </w:style>
  <w:style w:type="paragraph" w:styleId="Liste">
    <w:name w:val="List"/>
    <w:basedOn w:val="Textbody"/>
    <w:qFormat/>
    <w:rPr>
      <w:rFonts w:cs="Arial"/>
    </w:rPr>
  </w:style>
  <w:style w:type="paragraph" w:styleId="Beschriftung">
    <w:name w:val="caption"/>
    <w:basedOn w:val="Standard"/>
    <w:qFormat/>
    <w:pPr>
      <w:suppressLineNumbers/>
      <w:spacing w:before="120" w:after="120"/>
    </w:pPr>
    <w:rPr>
      <w:rFonts w:cs="Noto Sans Devanagari"/>
      <w:i/>
      <w:iCs/>
    </w:rPr>
  </w:style>
  <w:style w:type="paragraph" w:customStyle="1" w:styleId="Verzeichnis">
    <w:name w:val="Verzeichnis"/>
    <w:basedOn w:val="Standard"/>
    <w:qFormat/>
    <w:pPr>
      <w:suppressLineNumbers/>
    </w:pPr>
    <w:rPr>
      <w:rFonts w:cs="Arial"/>
    </w:rPr>
  </w:style>
  <w:style w:type="paragraph" w:customStyle="1" w:styleId="Textbody">
    <w:name w:val="Text body"/>
    <w:basedOn w:val="Standard"/>
    <w:qFormat/>
    <w:pPr>
      <w:spacing w:after="140" w:line="288" w:lineRule="auto"/>
    </w:pPr>
  </w:style>
  <w:style w:type="paragraph" w:customStyle="1" w:styleId="caption1">
    <w:name w:val="caption1"/>
    <w:basedOn w:val="Standard"/>
    <w:qFormat/>
    <w:pPr>
      <w:suppressLineNumbers/>
      <w:spacing w:before="120" w:after="120"/>
    </w:pPr>
    <w:rPr>
      <w:rFonts w:cs="Lohit Devanagari"/>
      <w:i/>
      <w:iCs/>
    </w:rPr>
  </w:style>
  <w:style w:type="paragraph" w:customStyle="1" w:styleId="Beschriftung1">
    <w:name w:val="Beschriftung1"/>
    <w:basedOn w:val="Standard"/>
    <w:qFormat/>
    <w:pPr>
      <w:suppressLineNumbers/>
      <w:spacing w:before="120" w:after="120"/>
    </w:pPr>
    <w:rPr>
      <w:rFonts w:cs="Arial"/>
      <w:i/>
      <w:iCs/>
    </w:rPr>
  </w:style>
  <w:style w:type="paragraph" w:styleId="Umschlagabsenderadresse">
    <w:name w:val="envelope return"/>
    <w:basedOn w:val="Standard"/>
    <w:qFormat/>
    <w:pPr>
      <w:ind w:left="5670"/>
      <w:jc w:val="right"/>
    </w:pPr>
    <w:rPr>
      <w:rFonts w:ascii="Arial" w:eastAsia="Times New Roman" w:hAnsi="Arial" w:cs="Arial"/>
      <w:sz w:val="20"/>
      <w:szCs w:val="20"/>
    </w:rPr>
  </w:style>
  <w:style w:type="paragraph" w:customStyle="1" w:styleId="Kopfzeile1">
    <w:name w:val="Kopfzeile1"/>
    <w:basedOn w:val="Standard"/>
    <w:qFormat/>
  </w:style>
  <w:style w:type="paragraph" w:customStyle="1" w:styleId="Fuzeile1">
    <w:name w:val="Fußzeile1"/>
    <w:basedOn w:val="Standard"/>
    <w:qFormat/>
  </w:style>
  <w:style w:type="paragraph" w:styleId="Sprechblasentext">
    <w:name w:val="Balloon Text"/>
    <w:basedOn w:val="Standard"/>
    <w:qFormat/>
    <w:rPr>
      <w:rFonts w:ascii="Tahoma" w:hAnsi="Tahoma" w:cs="Tahoma"/>
      <w:sz w:val="16"/>
      <w:szCs w:val="16"/>
    </w:rPr>
  </w:style>
  <w:style w:type="paragraph" w:styleId="StandardWeb">
    <w:name w:val="Normal (Web)"/>
    <w:basedOn w:val="Standard"/>
    <w:qFormat/>
    <w:rPr>
      <w:rFonts w:ascii="Times, 'Times New Roman'" w:hAnsi="Times, 'Times New Roman'" w:cs="Times, 'Times New Roman'"/>
      <w:sz w:val="20"/>
      <w:szCs w:val="20"/>
    </w:rPr>
  </w:style>
  <w:style w:type="paragraph" w:customStyle="1" w:styleId="FarbigeListe-Akzent11">
    <w:name w:val="Farbige Liste - Akzent 11"/>
    <w:basedOn w:val="Standard"/>
    <w:qFormat/>
    <w:pPr>
      <w:ind w:left="720"/>
    </w:pPr>
  </w:style>
  <w:style w:type="paragraph" w:customStyle="1" w:styleId="NurText1">
    <w:name w:val="Nur Text1"/>
    <w:basedOn w:val="Standard"/>
    <w:qFormat/>
    <w:rPr>
      <w:rFonts w:ascii="Calibri" w:eastAsia="Calibri" w:hAnsi="Calibri" w:cs="Consolas"/>
      <w:sz w:val="22"/>
      <w:szCs w:val="21"/>
    </w:rPr>
  </w:style>
  <w:style w:type="paragraph" w:customStyle="1" w:styleId="Tabelleninhalt">
    <w:name w:val="Tabelleninhalt"/>
    <w:basedOn w:val="Standard"/>
    <w:qFormat/>
    <w:pPr>
      <w:suppressLineNumbers/>
    </w:pPr>
  </w:style>
  <w:style w:type="paragraph" w:customStyle="1" w:styleId="Tabellenberschrift">
    <w:name w:val="Tabellenüberschrift"/>
    <w:basedOn w:val="Tabelleninhalt"/>
    <w:qFormat/>
    <w:pPr>
      <w:jc w:val="center"/>
    </w:pPr>
    <w:rPr>
      <w:b/>
      <w:bCs/>
    </w:rPr>
  </w:style>
  <w:style w:type="paragraph" w:customStyle="1" w:styleId="Kommentartext1">
    <w:name w:val="Kommentartext1"/>
    <w:basedOn w:val="Standard"/>
    <w:qFormat/>
    <w:rPr>
      <w:sz w:val="20"/>
      <w:szCs w:val="20"/>
    </w:rPr>
  </w:style>
  <w:style w:type="paragraph" w:customStyle="1" w:styleId="Kommentarthema1">
    <w:name w:val="Kommentarthema1"/>
    <w:basedOn w:val="Kommentartext1"/>
    <w:next w:val="Kommentartext1"/>
    <w:qFormat/>
    <w:rPr>
      <w:b/>
      <w:bCs/>
    </w:rPr>
  </w:style>
  <w:style w:type="paragraph" w:customStyle="1" w:styleId="Kopf-undFuzeile">
    <w:name w:val="Kopf- und Fußzeile"/>
    <w:basedOn w:val="Standard"/>
    <w:qFormat/>
  </w:style>
  <w:style w:type="paragraph" w:styleId="Kopfzeile">
    <w:name w:val="header"/>
    <w:basedOn w:val="Standard"/>
    <w:qFormat/>
    <w:pPr>
      <w:tabs>
        <w:tab w:val="center" w:pos="4536"/>
        <w:tab w:val="right" w:pos="9072"/>
      </w:tabs>
    </w:pPr>
  </w:style>
  <w:style w:type="paragraph" w:styleId="Fuzeile">
    <w:name w:val="footer"/>
    <w:basedOn w:val="Standard"/>
    <w:qFormat/>
    <w:pPr>
      <w:tabs>
        <w:tab w:val="center" w:pos="4536"/>
        <w:tab w:val="right" w:pos="9072"/>
      </w:tabs>
    </w:pPr>
  </w:style>
  <w:style w:type="paragraph" w:customStyle="1" w:styleId="Endnotentext1">
    <w:name w:val="Endnotentext1"/>
    <w:basedOn w:val="Standard"/>
    <w:qFormat/>
    <w:pPr>
      <w:suppressLineNumbers/>
      <w:ind w:left="339" w:hanging="339"/>
    </w:pPr>
    <w:rPr>
      <w:sz w:val="20"/>
      <w:szCs w:val="20"/>
    </w:rPr>
  </w:style>
  <w:style w:type="paragraph" w:customStyle="1" w:styleId="Footnote">
    <w:name w:val="Footnote"/>
    <w:basedOn w:val="Standard"/>
    <w:qFormat/>
    <w:pPr>
      <w:suppressLineNumbers/>
      <w:ind w:left="339" w:hanging="339"/>
    </w:pPr>
    <w:rPr>
      <w:sz w:val="20"/>
      <w:szCs w:val="20"/>
    </w:rPr>
  </w:style>
  <w:style w:type="paragraph" w:styleId="Funotentext">
    <w:name w:val="footnote text"/>
    <w:basedOn w:val="Standard"/>
    <w:qFormat/>
    <w:pPr>
      <w:suppressLineNumbers/>
      <w:ind w:left="340" w:hanging="340"/>
    </w:pPr>
    <w:rPr>
      <w:sz w:val="20"/>
      <w:szCs w:val="20"/>
    </w:rPr>
  </w:style>
  <w:style w:type="paragraph" w:styleId="Endnotentext">
    <w:name w:val="endnote text"/>
    <w:basedOn w:val="Standard"/>
    <w:qFormat/>
    <w:rPr>
      <w:sz w:val="20"/>
      <w:szCs w:val="20"/>
    </w:rPr>
  </w:style>
  <w:style w:type="paragraph" w:styleId="berarbeitung">
    <w:name w:val="Revision"/>
    <w:qFormat/>
    <w:rPr>
      <w:rFonts w:ascii="Cambria" w:eastAsia="Cambria" w:hAnsi="Cambria" w:cs="Cambria"/>
      <w:kern w:val="2"/>
      <w:sz w:val="24"/>
      <w:lang w:bidi="ar-SA"/>
    </w:rPr>
  </w:style>
  <w:style w:type="paragraph" w:customStyle="1" w:styleId="Kommentartext2">
    <w:name w:val="Kommentartext2"/>
    <w:basedOn w:val="Standard"/>
    <w:qFormat/>
    <w:rPr>
      <w:sz w:val="20"/>
      <w:szCs w:val="20"/>
    </w:rPr>
  </w:style>
  <w:style w:type="paragraph" w:customStyle="1" w:styleId="Kommentarthema2">
    <w:name w:val="Kommentarthema2"/>
    <w:basedOn w:val="Kommentartext2"/>
    <w:next w:val="Kommentartext2"/>
    <w:qFormat/>
    <w:rPr>
      <w:b/>
      <w:bCs/>
    </w:rPr>
  </w:style>
  <w:style w:type="paragraph" w:styleId="Listenabsatz">
    <w:name w:val="List Paragraph"/>
    <w:basedOn w:val="Standard"/>
    <w:qFormat/>
    <w:pPr>
      <w:ind w:left="720"/>
      <w:contextualSpacing/>
    </w:pPr>
  </w:style>
  <w:style w:type="paragraph" w:customStyle="1" w:styleId="EinfAbs">
    <w:name w:val="[Einf. Abs.]"/>
    <w:basedOn w:val="Standard"/>
    <w:qFormat/>
    <w:pPr>
      <w:spacing w:before="120" w:after="120" w:line="288" w:lineRule="auto"/>
      <w:ind w:left="113" w:right="340"/>
      <w:jc w:val="both"/>
    </w:pPr>
    <w:rPr>
      <w:rFonts w:ascii="Minion Pro" w:eastAsia="SimSun" w:hAnsi="Minion Pro" w:cs="Minion Pro"/>
      <w:color w:val="000000"/>
      <w:lang w:eastAsia="en-US"/>
    </w:rPr>
  </w:style>
  <w:style w:type="paragraph" w:customStyle="1" w:styleId="atc-metaitem">
    <w:name w:val="atc-metaitem"/>
    <w:basedOn w:val="Standard"/>
    <w:qFormat/>
    <w:rsid w:val="009C52C6"/>
    <w:pPr>
      <w:spacing w:beforeAutospacing="1" w:afterAutospacing="1"/>
    </w:pPr>
    <w:rPr>
      <w:rFonts w:ascii="Times New Roman" w:eastAsia="Times New Roman" w:hAnsi="Times New Roman" w:cs="Times New Roman"/>
      <w:kern w:val="0"/>
      <w:lang w:eastAsia="de-DE"/>
    </w:rPr>
  </w:style>
  <w:style w:type="paragraph" w:customStyle="1" w:styleId="Default">
    <w:name w:val="Default"/>
    <w:qFormat/>
    <w:rsid w:val="003D4C28"/>
    <w:pPr>
      <w:suppressAutoHyphens w:val="0"/>
    </w:pPr>
    <w:rPr>
      <w:rFonts w:ascii="Arial" w:eastAsia="MS Mincho" w:hAnsi="Arial"/>
      <w:color w:val="000000"/>
      <w:sz w:val="24"/>
      <w:lang w:eastAsia="ja-JP" w:bidi="ar-SA"/>
    </w:rPr>
  </w:style>
  <w:style w:type="paragraph" w:styleId="Kommentartext">
    <w:name w:val="annotation text"/>
    <w:basedOn w:val="Standard"/>
    <w:link w:val="KommentartextZchn2"/>
    <w:uiPriority w:val="99"/>
    <w:qFormat/>
    <w:rsid w:val="00FD05D1"/>
    <w:rPr>
      <w:sz w:val="20"/>
      <w:szCs w:val="20"/>
    </w:rPr>
  </w:style>
  <w:style w:type="paragraph" w:styleId="Kommentarthema">
    <w:name w:val="annotation subject"/>
    <w:basedOn w:val="Kommentartext"/>
    <w:next w:val="Kommentartext"/>
    <w:link w:val="KommentarthemaZchn2"/>
    <w:uiPriority w:val="99"/>
    <w:qFormat/>
    <w:rsid w:val="00FD05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pbt.de/sites/default/files/2024-07/positionspapier-fuer-eine-regulierung-des-streickrechts-in-der-kritischen-infrastruktur.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rzteblatt.de/nachrichten/152772/Einschraenkung-des-Streikrechts-Aerztegewerkschaft-kritisiert-FDP-Vorstos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vdaeae.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vdaeae.de"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vdaeae.de/" TargetMode="External"/><Relationship Id="rId2" Type="http://schemas.openxmlformats.org/officeDocument/2006/relationships/hyperlink" Target="mailto:info@vdaeae.d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vdaeae.de/" TargetMode="External"/><Relationship Id="rId2" Type="http://schemas.openxmlformats.org/officeDocument/2006/relationships/hyperlink" Target="mailto:info@vdaeae.d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Cambria"/>
        <a:ea typeface="Cambria"/>
        <a:cs typeface="Cambria"/>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6691C4-333A-43C0-AD93-349C38924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4940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Wulf Dietrich</dc:creator>
  <dc:description/>
  <cp:lastModifiedBy>Karen Spannenkrebs</cp:lastModifiedBy>
  <cp:revision>2</cp:revision>
  <cp:lastPrinted>2024-04-11T08:53:00Z</cp:lastPrinted>
  <dcterms:created xsi:type="dcterms:W3CDTF">2024-07-15T14:27:00Z</dcterms:created>
  <dcterms:modified xsi:type="dcterms:W3CDTF">2024-07-15T14:27:00Z</dcterms:modified>
  <dc:language>de-DE</dc:language>
</cp:coreProperties>
</file>